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AB99" w14:textId="7E7993C5" w:rsidR="7F5BB337" w:rsidRDefault="005C38E0" w:rsidP="005C38E0">
      <w:pPr>
        <w:spacing w:line="240" w:lineRule="auto"/>
        <w:jc w:val="center"/>
        <w:rPr>
          <w:rFonts w:cs="Times New Roman (Body CS)"/>
          <w:b/>
          <w:bCs/>
          <w:color w:val="003C66"/>
          <w:sz w:val="28"/>
          <w:szCs w:val="28"/>
        </w:rPr>
      </w:pPr>
      <w:r>
        <w:rPr>
          <w:noProof/>
        </w:rPr>
        <w:drawing>
          <wp:inline distT="0" distB="0" distL="0" distR="0" wp14:anchorId="272E7F40" wp14:editId="1AB1E5F9">
            <wp:extent cx="4572000" cy="657225"/>
            <wp:effectExtent l="0" t="0" r="0" b="9525"/>
            <wp:docPr id="2135649098" name="Picture 2135649098" descr="Minnesota State Agriculture Centers of Excellence log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7DF3" w14:textId="4B75D460" w:rsidR="0005048C" w:rsidRPr="005C38E0" w:rsidRDefault="005A4EF2" w:rsidP="005C38E0">
      <w:pPr>
        <w:spacing w:line="240" w:lineRule="auto"/>
        <w:contextualSpacing/>
        <w:jc w:val="center"/>
      </w:pPr>
      <w:r>
        <w:rPr>
          <w:rFonts w:cs="Times New Roman (Body CS)"/>
          <w:b/>
          <w:bCs/>
          <w:color w:val="003C66"/>
          <w:sz w:val="28"/>
          <w:szCs w:val="28"/>
        </w:rPr>
        <w:t>Suggestions for Educators</w:t>
      </w:r>
      <w:r w:rsidR="00764B5D">
        <w:rPr>
          <w:rFonts w:cs="Times New Roman (Body CS)"/>
          <w:b/>
          <w:bCs/>
          <w:color w:val="003C66"/>
          <w:sz w:val="28"/>
          <w:szCs w:val="28"/>
        </w:rPr>
        <w:t xml:space="preserve"> </w:t>
      </w:r>
      <w:r w:rsidR="002E6034">
        <w:rPr>
          <w:rFonts w:cs="Times New Roman (Body CS)"/>
          <w:b/>
          <w:bCs/>
          <w:color w:val="003C66"/>
          <w:sz w:val="28"/>
          <w:szCs w:val="28"/>
        </w:rPr>
        <w:t xml:space="preserve">– </w:t>
      </w:r>
      <w:r w:rsidR="006368A4">
        <w:rPr>
          <w:rFonts w:cs="Times New Roman (Body CS)"/>
          <w:b/>
          <w:bCs/>
          <w:color w:val="003C66"/>
          <w:sz w:val="28"/>
          <w:szCs w:val="28"/>
        </w:rPr>
        <w:t>Career Exploration</w:t>
      </w:r>
    </w:p>
    <w:p w14:paraId="2085B835" w14:textId="77777777" w:rsidR="00095216" w:rsidRPr="00717BA7" w:rsidRDefault="00095216" w:rsidP="0005048C">
      <w:pPr>
        <w:spacing w:line="240" w:lineRule="auto"/>
        <w:contextualSpacing/>
        <w:jc w:val="center"/>
        <w:rPr>
          <w:rFonts w:cs="Times New Roman (Body CS)"/>
          <w:color w:val="404040" w:themeColor="text1" w:themeTint="BF"/>
        </w:rPr>
      </w:pPr>
    </w:p>
    <w:p w14:paraId="02AD72A5" w14:textId="22237D62" w:rsidR="00473FCA" w:rsidRPr="00473FCA" w:rsidRDefault="005A4EF2" w:rsidP="7F5BB337">
      <w:pPr>
        <w:pStyle w:val="ListParagraph"/>
        <w:numPr>
          <w:ilvl w:val="0"/>
          <w:numId w:val="6"/>
        </w:numPr>
        <w:spacing w:line="240" w:lineRule="auto"/>
        <w:rPr>
          <w:rFonts w:eastAsiaTheme="minorEastAsia"/>
          <w:b/>
          <w:bCs/>
        </w:rPr>
      </w:pPr>
      <w:r w:rsidRPr="7F5BB337">
        <w:rPr>
          <w:b/>
          <w:bCs/>
        </w:rPr>
        <w:t>We recommend review</w:t>
      </w:r>
      <w:r w:rsidR="601BF52E" w:rsidRPr="7F5BB337">
        <w:rPr>
          <w:b/>
          <w:bCs/>
        </w:rPr>
        <w:t>ing</w:t>
      </w:r>
      <w:r w:rsidR="68CBDEF5" w:rsidRPr="7F5BB337">
        <w:rPr>
          <w:b/>
          <w:bCs/>
        </w:rPr>
        <w:t xml:space="preserve">  </w:t>
      </w:r>
      <w:hyperlink r:id="rId12">
        <w:r w:rsidR="68CBDEF5" w:rsidRPr="7F5BB337">
          <w:rPr>
            <w:rStyle w:val="Hyperlink"/>
            <w:b/>
            <w:bCs/>
          </w:rPr>
          <w:t>https://www.minnstate.edu/AFNRcareers</w:t>
        </w:r>
      </w:hyperlink>
      <w:r w:rsidR="68CBDEF5" w:rsidRPr="7F5BB337">
        <w:rPr>
          <w:b/>
          <w:bCs/>
        </w:rPr>
        <w:t xml:space="preserve"> </w:t>
      </w:r>
      <w:r w:rsidR="009F3FA8" w:rsidRPr="7F5BB337">
        <w:rPr>
          <w:b/>
          <w:bCs/>
        </w:rPr>
        <w:t xml:space="preserve"> </w:t>
      </w:r>
      <w:r w:rsidRPr="7F5BB337">
        <w:rPr>
          <w:b/>
          <w:bCs/>
        </w:rPr>
        <w:t>prior to distributing the assignment</w:t>
      </w:r>
      <w:r>
        <w:t>.  Even better</w:t>
      </w:r>
      <w:r w:rsidR="0E8BF81B">
        <w:t xml:space="preserve"> </w:t>
      </w:r>
      <w:r>
        <w:t>would be to briefly explore the website</w:t>
      </w:r>
      <w:r w:rsidR="009F3FA8">
        <w:t>s</w:t>
      </w:r>
      <w:r w:rsidR="003A37FC">
        <w:t xml:space="preserve"> WITH your class.  The</w:t>
      </w:r>
      <w:r>
        <w:t xml:space="preserve"> website</w:t>
      </w:r>
      <w:r w:rsidR="4E912EAB">
        <w:t xml:space="preserve"> is </w:t>
      </w:r>
      <w:r>
        <w:t>an extremely valuable resource not only for th</w:t>
      </w:r>
      <w:r w:rsidR="006368A4">
        <w:t>is</w:t>
      </w:r>
      <w:r>
        <w:t xml:space="preserve"> assignment, but </w:t>
      </w:r>
      <w:r w:rsidR="006368A4">
        <w:t>additional</w:t>
      </w:r>
      <w:r>
        <w:t xml:space="preserve"> information about </w:t>
      </w:r>
      <w:r w:rsidR="009F3FA8">
        <w:t>Agriculture, Food, and Natural Resources</w:t>
      </w:r>
      <w:r>
        <w:t xml:space="preserve"> related career and college pathways</w:t>
      </w:r>
      <w:r w:rsidR="006368A4">
        <w:t xml:space="preserve">, </w:t>
      </w:r>
      <w:r w:rsidR="009F3FA8">
        <w:t>career exploration videos</w:t>
      </w:r>
      <w:r w:rsidR="006368A4">
        <w:t>,</w:t>
      </w:r>
      <w:r>
        <w:t xml:space="preserve"> and numerous </w:t>
      </w:r>
      <w:r w:rsidR="006368A4">
        <w:t xml:space="preserve">other </w:t>
      </w:r>
      <w:r>
        <w:t>educator resources.</w:t>
      </w:r>
    </w:p>
    <w:p w14:paraId="5BB26766" w14:textId="2ED5B5D7" w:rsidR="7F5BB337" w:rsidRDefault="7F5BB337" w:rsidP="7F5BB337">
      <w:pPr>
        <w:spacing w:line="240" w:lineRule="auto"/>
      </w:pPr>
    </w:p>
    <w:p w14:paraId="336DD3C7" w14:textId="4FBE4372" w:rsidR="00473FCA" w:rsidRPr="00473FCA" w:rsidRDefault="40CCB66C" w:rsidP="1D155A06">
      <w:pPr>
        <w:pStyle w:val="ListParagraph"/>
        <w:numPr>
          <w:ilvl w:val="0"/>
          <w:numId w:val="6"/>
        </w:numPr>
        <w:spacing w:line="240" w:lineRule="auto"/>
        <w:rPr>
          <w:rFonts w:eastAsiaTheme="minorEastAsia"/>
          <w:b/>
          <w:bCs/>
        </w:rPr>
      </w:pPr>
      <w:r w:rsidRPr="7F5BB337">
        <w:rPr>
          <w:b/>
          <w:bCs/>
        </w:rPr>
        <w:t xml:space="preserve">Additional </w:t>
      </w:r>
      <w:r w:rsidR="37F20A7D" w:rsidRPr="7F5BB337">
        <w:rPr>
          <w:b/>
          <w:bCs/>
        </w:rPr>
        <w:t>resources</w:t>
      </w:r>
      <w:r w:rsidRPr="7F5BB337">
        <w:rPr>
          <w:b/>
          <w:bCs/>
        </w:rPr>
        <w:t xml:space="preserve"> can be found </w:t>
      </w:r>
      <w:r w:rsidR="611EED69" w:rsidRPr="7F5BB337">
        <w:rPr>
          <w:b/>
          <w:bCs/>
        </w:rPr>
        <w:t>on the</w:t>
      </w:r>
      <w:r w:rsidR="73C52F3B" w:rsidRPr="7F5BB337">
        <w:rPr>
          <w:b/>
          <w:bCs/>
        </w:rPr>
        <w:t xml:space="preserve"> MN State </w:t>
      </w:r>
      <w:r w:rsidR="1360734E" w:rsidRPr="7F5BB337">
        <w:rPr>
          <w:b/>
          <w:bCs/>
        </w:rPr>
        <w:t>Agricultural</w:t>
      </w:r>
      <w:r w:rsidR="73C52F3B" w:rsidRPr="7F5BB337">
        <w:rPr>
          <w:b/>
          <w:bCs/>
        </w:rPr>
        <w:t xml:space="preserve"> </w:t>
      </w:r>
      <w:r w:rsidR="0E157577" w:rsidRPr="7F5BB337">
        <w:rPr>
          <w:b/>
          <w:bCs/>
        </w:rPr>
        <w:t xml:space="preserve">Centers of Excellence website </w:t>
      </w:r>
      <w:hyperlink r:id="rId13">
        <w:r w:rsidRPr="7F5BB337">
          <w:rPr>
            <w:rStyle w:val="Hyperlink"/>
          </w:rPr>
          <w:t>www.centerofagriculture.org</w:t>
        </w:r>
      </w:hyperlink>
      <w:r w:rsidRPr="7F5BB337">
        <w:rPr>
          <w:rStyle w:val="Hyperlink"/>
          <w:b/>
          <w:bCs/>
        </w:rPr>
        <w:t xml:space="preserve"> </w:t>
      </w:r>
      <w:r w:rsidRPr="7F5BB337">
        <w:rPr>
          <w:b/>
          <w:bCs/>
        </w:rPr>
        <w:t xml:space="preserve"> and </w:t>
      </w:r>
      <w:hyperlink r:id="rId14">
        <w:r w:rsidRPr="7F5BB337">
          <w:rPr>
            <w:rStyle w:val="Hyperlink"/>
          </w:rPr>
          <w:t>www.agcentric.org</w:t>
        </w:r>
      </w:hyperlink>
      <w:r w:rsidR="46BDC30C">
        <w:t>.</w:t>
      </w:r>
      <w:r w:rsidR="269E1B8B">
        <w:t xml:space="preserve">  </w:t>
      </w:r>
      <w:r w:rsidR="269E1B8B" w:rsidRPr="7F5BB337">
        <w:rPr>
          <w:rFonts w:ascii="Calibri" w:eastAsia="Calibri" w:hAnsi="Calibri" w:cs="Calibri"/>
          <w:color w:val="000000" w:themeColor="text1"/>
        </w:rPr>
        <w:t xml:space="preserve">Questions on the </w:t>
      </w:r>
      <w:r w:rsidR="78F15208" w:rsidRPr="7F5BB337">
        <w:rPr>
          <w:rFonts w:ascii="Calibri" w:eastAsia="Calibri" w:hAnsi="Calibri" w:cs="Calibri"/>
          <w:color w:val="000000" w:themeColor="text1"/>
        </w:rPr>
        <w:t>a</w:t>
      </w:r>
      <w:r w:rsidR="269E1B8B" w:rsidRPr="7F5BB337">
        <w:rPr>
          <w:rFonts w:ascii="Calibri" w:eastAsia="Calibri" w:hAnsi="Calibri" w:cs="Calibri"/>
          <w:color w:val="000000" w:themeColor="text1"/>
        </w:rPr>
        <w:t xml:space="preserve">dditional </w:t>
      </w:r>
      <w:r w:rsidR="47D2FA9A" w:rsidRPr="7F5BB337">
        <w:rPr>
          <w:rFonts w:ascii="Calibri" w:eastAsia="Calibri" w:hAnsi="Calibri" w:cs="Calibri"/>
          <w:color w:val="000000" w:themeColor="text1"/>
        </w:rPr>
        <w:t>a</w:t>
      </w:r>
      <w:r w:rsidR="269E1B8B" w:rsidRPr="7F5BB337">
        <w:rPr>
          <w:rFonts w:ascii="Calibri" w:eastAsia="Calibri" w:hAnsi="Calibri" w:cs="Calibri"/>
          <w:color w:val="000000" w:themeColor="text1"/>
        </w:rPr>
        <w:t>ssignment sheet will require</w:t>
      </w:r>
      <w:r w:rsidR="532B6D6D" w:rsidRPr="7F5BB337">
        <w:rPr>
          <w:rFonts w:ascii="Calibri" w:eastAsia="Calibri" w:hAnsi="Calibri" w:cs="Calibri"/>
          <w:color w:val="000000" w:themeColor="text1"/>
        </w:rPr>
        <w:t xml:space="preserve"> students</w:t>
      </w:r>
      <w:r w:rsidR="269E1B8B" w:rsidRPr="7F5BB337">
        <w:rPr>
          <w:rFonts w:ascii="Calibri" w:eastAsia="Calibri" w:hAnsi="Calibri" w:cs="Calibri"/>
          <w:color w:val="000000" w:themeColor="text1"/>
        </w:rPr>
        <w:t xml:space="preserve"> to navigate to the Minnesota State Agricultural Centers of Excellence websites and AFNR employer sites. </w:t>
      </w:r>
    </w:p>
    <w:p w14:paraId="0FAFD740" w14:textId="0A9ECCA8" w:rsidR="00473FCA" w:rsidRPr="00473FCA" w:rsidRDefault="00473FCA" w:rsidP="00473FCA">
      <w:pPr>
        <w:pStyle w:val="ListParagraph"/>
        <w:spacing w:line="240" w:lineRule="auto"/>
      </w:pPr>
    </w:p>
    <w:p w14:paraId="67E16B32" w14:textId="4E52ED0A" w:rsidR="00CA4D08" w:rsidRPr="00CA4D08" w:rsidRDefault="006368A4" w:rsidP="00A35D63">
      <w:pPr>
        <w:pStyle w:val="ListParagraph"/>
        <w:numPr>
          <w:ilvl w:val="0"/>
          <w:numId w:val="6"/>
        </w:numPr>
        <w:spacing w:line="240" w:lineRule="auto"/>
      </w:pPr>
      <w:r w:rsidRPr="7F5BB337">
        <w:rPr>
          <w:b/>
          <w:bCs/>
        </w:rPr>
        <w:t xml:space="preserve">The </w:t>
      </w:r>
      <w:r w:rsidR="00CA4D08" w:rsidRPr="7F5BB337">
        <w:rPr>
          <w:b/>
          <w:bCs/>
        </w:rPr>
        <w:t>assignment is dually designed to be distributed electronically with working hyperlinks, or as a traditional in-person worksheet that can be filled out by hand</w:t>
      </w:r>
      <w:r w:rsidR="00CA4D08">
        <w:t>.</w:t>
      </w:r>
      <w:r>
        <w:t xml:space="preserve"> The assignment is intended to </w:t>
      </w:r>
      <w:r w:rsidR="003A37FC">
        <w:t xml:space="preserve">be </w:t>
      </w:r>
      <w:r>
        <w:t xml:space="preserve">completed in one </w:t>
      </w:r>
      <w:r w:rsidR="005330E1">
        <w:t xml:space="preserve">school day – one </w:t>
      </w:r>
      <w:r>
        <w:t>class period</w:t>
      </w:r>
      <w:r w:rsidR="005330E1">
        <w:t xml:space="preserve">, </w:t>
      </w:r>
      <w:r w:rsidR="003A37FC">
        <w:t>or a small</w:t>
      </w:r>
      <w:r>
        <w:t xml:space="preserve"> </w:t>
      </w:r>
      <w:r w:rsidR="005330E1">
        <w:t>homework</w:t>
      </w:r>
      <w:r w:rsidR="003A37FC">
        <w:t xml:space="preserve"> assignment</w:t>
      </w:r>
      <w:r w:rsidR="005330E1">
        <w:t>.</w:t>
      </w:r>
      <w:r w:rsidR="00344782">
        <w:t xml:space="preserve"> This assignment also has a survey we would like the students to fill out at the end. This survey is designed to help us measure our efforts.</w:t>
      </w:r>
    </w:p>
    <w:p w14:paraId="4DDA38CD" w14:textId="77777777" w:rsidR="00CA4D08" w:rsidRPr="00CA4D08" w:rsidRDefault="00CA4D08" w:rsidP="00CA4D08">
      <w:pPr>
        <w:pStyle w:val="ListParagraph"/>
        <w:rPr>
          <w:b/>
        </w:rPr>
      </w:pPr>
    </w:p>
    <w:p w14:paraId="47C1EFEE" w14:textId="66005334" w:rsidR="00473FCA" w:rsidRDefault="005330E1" w:rsidP="00473FCA">
      <w:pPr>
        <w:pStyle w:val="ListParagraph"/>
        <w:numPr>
          <w:ilvl w:val="0"/>
          <w:numId w:val="6"/>
        </w:numPr>
        <w:spacing w:line="240" w:lineRule="auto"/>
      </w:pPr>
      <w:r w:rsidRPr="7F5BB337">
        <w:rPr>
          <w:b/>
          <w:bCs/>
        </w:rPr>
        <w:t>We recommend this assignment</w:t>
      </w:r>
      <w:r w:rsidR="00A35D63" w:rsidRPr="7F5BB337">
        <w:rPr>
          <w:b/>
          <w:bCs/>
        </w:rPr>
        <w:t xml:space="preserve"> for students</w:t>
      </w:r>
      <w:r w:rsidR="345BC616" w:rsidRPr="7F5BB337">
        <w:rPr>
          <w:b/>
          <w:bCs/>
        </w:rPr>
        <w:t xml:space="preserve"> G</w:t>
      </w:r>
      <w:r w:rsidR="00A35D63" w:rsidRPr="7F5BB337">
        <w:rPr>
          <w:b/>
          <w:bCs/>
        </w:rPr>
        <w:t xml:space="preserve">rades </w:t>
      </w:r>
      <w:r w:rsidR="003A37FC" w:rsidRPr="7F5BB337">
        <w:rPr>
          <w:b/>
          <w:bCs/>
        </w:rPr>
        <w:t>8</w:t>
      </w:r>
      <w:r w:rsidR="00A35D63" w:rsidRPr="7F5BB337">
        <w:rPr>
          <w:b/>
          <w:bCs/>
        </w:rPr>
        <w:t>-12 who are in</w:t>
      </w:r>
      <w:r w:rsidR="3B2E2FCB" w:rsidRPr="7F5BB337">
        <w:rPr>
          <w:b/>
          <w:bCs/>
        </w:rPr>
        <w:t xml:space="preserve"> career planning class or in </w:t>
      </w:r>
      <w:r w:rsidR="00A35D63" w:rsidRPr="7F5BB337">
        <w:rPr>
          <w:b/>
          <w:bCs/>
        </w:rPr>
        <w:t>the process of deciding what to do after high school</w:t>
      </w:r>
      <w:r w:rsidR="00A35D63">
        <w:t xml:space="preserve">. The questions are not designed with right or wrong answers in mind, but instead to 1) provoke </w:t>
      </w:r>
      <w:r w:rsidR="00BD0834">
        <w:t>more in-depth thought about their post high school futures, and 2) to guide them toward examples of resources that are available to them</w:t>
      </w:r>
      <w:r>
        <w:t>, like college and scholarship information</w:t>
      </w:r>
      <w:r w:rsidR="00BD0834">
        <w:t>.</w:t>
      </w:r>
      <w:r>
        <w:t xml:space="preserve"> More than simple exploration, this assignment will hopefully </w:t>
      </w:r>
      <w:r w:rsidR="003A37FC">
        <w:t xml:space="preserve">be </w:t>
      </w:r>
      <w:r>
        <w:t>relevant and practical to students.</w:t>
      </w:r>
    </w:p>
    <w:p w14:paraId="3152C58C" w14:textId="2C46FA86" w:rsidR="28AEEDD8" w:rsidRDefault="28AEEDD8" w:rsidP="28AEEDD8">
      <w:pPr>
        <w:spacing w:line="240" w:lineRule="auto"/>
      </w:pPr>
    </w:p>
    <w:p w14:paraId="11E3C260" w14:textId="6FBF41E6" w:rsidR="2902D0E3" w:rsidRDefault="48D6F95E" w:rsidP="7F5BB337">
      <w:pPr>
        <w:pStyle w:val="ListParagraph"/>
        <w:numPr>
          <w:ilvl w:val="0"/>
          <w:numId w:val="6"/>
        </w:numPr>
        <w:spacing w:line="240" w:lineRule="auto"/>
      </w:pPr>
      <w:r w:rsidRPr="7F5BB337">
        <w:rPr>
          <w:b/>
          <w:bCs/>
        </w:rPr>
        <w:t>In addition to the care</w:t>
      </w:r>
      <w:r w:rsidR="4945C208" w:rsidRPr="7F5BB337">
        <w:rPr>
          <w:b/>
          <w:bCs/>
        </w:rPr>
        <w:t>er exploration assignment sheet</w:t>
      </w:r>
      <w:r w:rsidRPr="7F5BB337">
        <w:rPr>
          <w:b/>
          <w:bCs/>
        </w:rPr>
        <w:t xml:space="preserve"> there is</w:t>
      </w:r>
      <w:r w:rsidR="412A29ED" w:rsidRPr="7F5BB337">
        <w:rPr>
          <w:b/>
          <w:bCs/>
        </w:rPr>
        <w:t xml:space="preserve"> an</w:t>
      </w:r>
      <w:r w:rsidRPr="7F5BB337">
        <w:rPr>
          <w:b/>
          <w:bCs/>
        </w:rPr>
        <w:t xml:space="preserve"> Advanced Learning</w:t>
      </w:r>
      <w:r w:rsidR="20110EEC" w:rsidRPr="7F5BB337">
        <w:rPr>
          <w:b/>
          <w:bCs/>
        </w:rPr>
        <w:t xml:space="preserve"> sheet. </w:t>
      </w:r>
      <w:r w:rsidR="222981CF">
        <w:t xml:space="preserve">This assignment </w:t>
      </w:r>
      <w:r w:rsidR="1A39828C">
        <w:t>is designed to extend learning and dive into more features on the website as well as visit the Center of Excellence websites. This assignment wi</w:t>
      </w:r>
      <w:r w:rsidR="58BAEB53">
        <w:t xml:space="preserve">ll have students try out the following features: </w:t>
      </w:r>
    </w:p>
    <w:p w14:paraId="6804ACDC" w14:textId="7DFF3D80" w:rsidR="2902D0E3" w:rsidRDefault="7C7B117F" w:rsidP="7F5BB337">
      <w:pPr>
        <w:spacing w:line="240" w:lineRule="auto"/>
        <w:ind w:firstLine="720"/>
      </w:pPr>
      <w:r w:rsidRPr="7F5BB337">
        <w:rPr>
          <w:b/>
          <w:bCs/>
        </w:rPr>
        <w:t xml:space="preserve">What Can I Do </w:t>
      </w:r>
      <w:r w:rsidR="468F8C6B" w:rsidRPr="7F5BB337">
        <w:rPr>
          <w:b/>
          <w:bCs/>
        </w:rPr>
        <w:t>with</w:t>
      </w:r>
      <w:r w:rsidRPr="7F5BB337">
        <w:rPr>
          <w:b/>
          <w:bCs/>
        </w:rPr>
        <w:t xml:space="preserve"> </w:t>
      </w:r>
      <w:r w:rsidR="3C6E8265" w:rsidRPr="7F5BB337">
        <w:rPr>
          <w:b/>
          <w:bCs/>
        </w:rPr>
        <w:t>t</w:t>
      </w:r>
      <w:r w:rsidRPr="7F5BB337">
        <w:rPr>
          <w:b/>
          <w:bCs/>
        </w:rPr>
        <w:t>his Major</w:t>
      </w:r>
      <w:r w:rsidR="0FC15E32" w:rsidRPr="7F5BB337">
        <w:rPr>
          <w:b/>
          <w:bCs/>
        </w:rPr>
        <w:t>?</w:t>
      </w:r>
    </w:p>
    <w:p w14:paraId="0FACB4AF" w14:textId="28BB711D" w:rsidR="2902D0E3" w:rsidRDefault="6776CDDB" w:rsidP="7F5BB337">
      <w:pPr>
        <w:spacing w:line="240" w:lineRule="auto"/>
        <w:ind w:firstLine="720"/>
      </w:pPr>
      <w:r w:rsidRPr="7F5BB337">
        <w:rPr>
          <w:b/>
          <w:bCs/>
        </w:rPr>
        <w:t>Reality</w:t>
      </w:r>
      <w:r w:rsidR="7C7B117F" w:rsidRPr="7F5BB337">
        <w:rPr>
          <w:b/>
          <w:bCs/>
        </w:rPr>
        <w:t xml:space="preserve"> Check</w:t>
      </w:r>
      <w:r w:rsidR="7C7B117F">
        <w:t xml:space="preserve"> </w:t>
      </w:r>
      <w:r w:rsidR="4958E504">
        <w:t xml:space="preserve">tool </w:t>
      </w:r>
    </w:p>
    <w:p w14:paraId="5A17627B" w14:textId="20FDA008" w:rsidR="2902D0E3" w:rsidRDefault="1FD3D22C" w:rsidP="7F5BB337">
      <w:pPr>
        <w:spacing w:line="240" w:lineRule="auto"/>
        <w:ind w:firstLine="720"/>
        <w:rPr>
          <w:b/>
          <w:bCs/>
        </w:rPr>
      </w:pPr>
      <w:r w:rsidRPr="7F5BB337">
        <w:rPr>
          <w:b/>
          <w:bCs/>
        </w:rPr>
        <w:t>C</w:t>
      </w:r>
      <w:r w:rsidR="7C7B117F" w:rsidRPr="7F5BB337">
        <w:rPr>
          <w:b/>
          <w:bCs/>
        </w:rPr>
        <w:t xml:space="preserve">areer </w:t>
      </w:r>
      <w:r w:rsidR="06DC7A8C" w:rsidRPr="7F5BB337">
        <w:rPr>
          <w:b/>
          <w:bCs/>
        </w:rPr>
        <w:t>V</w:t>
      </w:r>
      <w:r w:rsidR="7C7B117F" w:rsidRPr="7F5BB337">
        <w:rPr>
          <w:b/>
          <w:bCs/>
        </w:rPr>
        <w:t>ideos</w:t>
      </w:r>
    </w:p>
    <w:p w14:paraId="64FA8349" w14:textId="5C4E2B7F" w:rsidR="1F4CA365" w:rsidRDefault="7C230CDA" w:rsidP="7F5BB337">
      <w:pPr>
        <w:spacing w:line="240" w:lineRule="auto"/>
        <w:ind w:firstLine="720"/>
        <w:rPr>
          <w:i/>
          <w:iCs/>
        </w:rPr>
      </w:pPr>
      <w:r w:rsidRPr="7F5BB337">
        <w:rPr>
          <w:i/>
          <w:iCs/>
        </w:rPr>
        <w:t>Advanced</w:t>
      </w:r>
      <w:r w:rsidR="01127651" w:rsidRPr="7F5BB337">
        <w:rPr>
          <w:i/>
          <w:iCs/>
        </w:rPr>
        <w:t xml:space="preserve"> learning will also dive into: </w:t>
      </w:r>
    </w:p>
    <w:p w14:paraId="5E97ABE5" w14:textId="18116288" w:rsidR="1F4CA365" w:rsidRDefault="1F4CA365" w:rsidP="7F5BB337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7F5BB337">
        <w:rPr>
          <w:rFonts w:ascii="Calibri" w:eastAsia="Calibri" w:hAnsi="Calibri" w:cs="Calibri"/>
          <w:b/>
          <w:bCs/>
          <w:color w:val="000000" w:themeColor="text1"/>
        </w:rPr>
        <w:t>CONNECTION TO MINNESOTA STATE</w:t>
      </w:r>
      <w:r w:rsidR="5833E756" w:rsidRPr="7F5BB33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5833E756" w:rsidRPr="7F5BB337">
        <w:rPr>
          <w:rFonts w:ascii="Calibri" w:eastAsia="Calibri" w:hAnsi="Calibri" w:cs="Calibri"/>
          <w:color w:val="000000" w:themeColor="text1"/>
        </w:rPr>
        <w:t>by identifying colleges and degrees.</w:t>
      </w:r>
      <w:r w:rsidR="5833E756" w:rsidRPr="7F5BB33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7F5BB33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A20DE79" w14:textId="0650ABEF" w:rsidR="1F4CA365" w:rsidRDefault="1F4CA365" w:rsidP="7F5BB337">
      <w:pPr>
        <w:pStyle w:val="ListParagraph"/>
        <w:numPr>
          <w:ilvl w:val="1"/>
          <w:numId w:val="1"/>
        </w:numPr>
        <w:spacing w:line="240" w:lineRule="auto"/>
        <w:rPr>
          <w:color w:val="000000" w:themeColor="text1"/>
        </w:rPr>
      </w:pPr>
      <w:r w:rsidRPr="7F5BB337">
        <w:rPr>
          <w:rFonts w:ascii="Calibri" w:eastAsia="Calibri" w:hAnsi="Calibri" w:cs="Calibri"/>
          <w:b/>
          <w:bCs/>
          <w:color w:val="000000" w:themeColor="text1"/>
        </w:rPr>
        <w:t xml:space="preserve">HOW CAN I PAY FOR MY </w:t>
      </w:r>
      <w:r w:rsidR="20F78FC2" w:rsidRPr="7F5BB337">
        <w:rPr>
          <w:rFonts w:ascii="Calibri" w:eastAsia="Calibri" w:hAnsi="Calibri" w:cs="Calibri"/>
          <w:b/>
          <w:bCs/>
          <w:color w:val="000000" w:themeColor="text1"/>
        </w:rPr>
        <w:t>EDUCATION?</w:t>
      </w:r>
      <w:r w:rsidR="43CF5495" w:rsidRPr="7F5BB337">
        <w:rPr>
          <w:rFonts w:ascii="Calibri" w:eastAsia="Calibri" w:hAnsi="Calibri" w:cs="Calibri"/>
          <w:b/>
          <w:bCs/>
          <w:color w:val="000000" w:themeColor="text1"/>
        </w:rPr>
        <w:t xml:space="preserve"> by</w:t>
      </w:r>
      <w:r w:rsidRPr="7F5BB33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3569BF00" w:rsidRPr="7F5BB337">
        <w:rPr>
          <w:rFonts w:ascii="Calibri" w:eastAsia="Calibri" w:hAnsi="Calibri" w:cs="Calibri"/>
          <w:b/>
          <w:bCs/>
          <w:color w:val="000000" w:themeColor="text1"/>
        </w:rPr>
        <w:t>i</w:t>
      </w:r>
      <w:r w:rsidRPr="7F5BB337">
        <w:rPr>
          <w:rFonts w:ascii="Calibri" w:eastAsia="Calibri" w:hAnsi="Calibri" w:cs="Calibri"/>
          <w:color w:val="000000" w:themeColor="text1"/>
        </w:rPr>
        <w:t>dentify</w:t>
      </w:r>
      <w:r w:rsidR="6AA50D1E" w:rsidRPr="7F5BB337">
        <w:rPr>
          <w:rFonts w:ascii="Calibri" w:eastAsia="Calibri" w:hAnsi="Calibri" w:cs="Calibri"/>
          <w:color w:val="000000" w:themeColor="text1"/>
        </w:rPr>
        <w:t xml:space="preserve">ing scholarship links. </w:t>
      </w:r>
    </w:p>
    <w:p w14:paraId="761E6708" w14:textId="35D031C9" w:rsidR="00473FCA" w:rsidRPr="005C38E0" w:rsidRDefault="6AA50D1E" w:rsidP="005C38E0">
      <w:pPr>
        <w:pStyle w:val="ListParagraph"/>
        <w:numPr>
          <w:ilvl w:val="1"/>
          <w:numId w:val="1"/>
        </w:numPr>
        <w:spacing w:line="240" w:lineRule="auto"/>
        <w:rPr>
          <w:color w:val="000000" w:themeColor="text1"/>
        </w:rPr>
      </w:pPr>
      <w:r w:rsidRPr="7F5BB337">
        <w:rPr>
          <w:rFonts w:ascii="Calibri" w:eastAsia="Calibri" w:hAnsi="Calibri" w:cs="Calibri"/>
          <w:b/>
          <w:bCs/>
          <w:color w:val="000000" w:themeColor="text1"/>
        </w:rPr>
        <w:t>REAL-LIFE EMPLOYERS</w:t>
      </w:r>
      <w:r w:rsidRPr="7F5BB337">
        <w:rPr>
          <w:rFonts w:ascii="Calibri" w:eastAsia="Calibri" w:hAnsi="Calibri" w:cs="Calibri"/>
          <w:color w:val="000000" w:themeColor="text1"/>
        </w:rPr>
        <w:t xml:space="preserve"> by id</w:t>
      </w:r>
      <w:r w:rsidR="005C38E0">
        <w:rPr>
          <w:rFonts w:ascii="Calibri" w:eastAsia="Calibri" w:hAnsi="Calibri" w:cs="Calibri"/>
          <w:color w:val="000000" w:themeColor="text1"/>
        </w:rPr>
        <w:t>entifying current job openings.</w:t>
      </w:r>
      <w:r w:rsidR="00FA737C">
        <w:rPr>
          <w:rFonts w:ascii="Calibri" w:eastAsia="Calibri" w:hAnsi="Calibri" w:cs="Calibri"/>
          <w:color w:val="000000" w:themeColor="text1"/>
        </w:rPr>
        <w:br/>
      </w:r>
      <w:bookmarkStart w:id="0" w:name="_GoBack"/>
      <w:bookmarkEnd w:id="0"/>
    </w:p>
    <w:p w14:paraId="07639B7D" w14:textId="4D35CE0C" w:rsidR="0005048C" w:rsidRDefault="00BD0834" w:rsidP="00473FCA">
      <w:pPr>
        <w:pStyle w:val="ListParagraph"/>
        <w:numPr>
          <w:ilvl w:val="0"/>
          <w:numId w:val="6"/>
        </w:numPr>
        <w:spacing w:line="240" w:lineRule="auto"/>
      </w:pPr>
      <w:r w:rsidRPr="7F5BB337">
        <w:rPr>
          <w:b/>
          <w:bCs/>
        </w:rPr>
        <w:lastRenderedPageBreak/>
        <w:t xml:space="preserve">Would you like to explore a partnership with industry or collegiate professionals from </w:t>
      </w:r>
      <w:r w:rsidR="005330E1" w:rsidRPr="7F5BB337">
        <w:rPr>
          <w:b/>
          <w:bCs/>
        </w:rPr>
        <w:t xml:space="preserve">the </w:t>
      </w:r>
      <w:r w:rsidR="003A37FC" w:rsidRPr="7F5BB337">
        <w:rPr>
          <w:b/>
          <w:bCs/>
        </w:rPr>
        <w:t xml:space="preserve">Agriculture, Food, and Natural Resources </w:t>
      </w:r>
      <w:r w:rsidR="1C6FD5E8" w:rsidRPr="7F5BB337">
        <w:rPr>
          <w:b/>
          <w:bCs/>
        </w:rPr>
        <w:t>pathway</w:t>
      </w:r>
      <w:r w:rsidRPr="7F5BB337">
        <w:rPr>
          <w:b/>
          <w:bCs/>
        </w:rPr>
        <w:t>?</w:t>
      </w:r>
      <w:r>
        <w:t xml:space="preserve"> The success of the </w:t>
      </w:r>
      <w:r w:rsidR="003A37FC">
        <w:t>Agricultural Centers of Excellence</w:t>
      </w:r>
      <w:r>
        <w:t xml:space="preserve"> is based upon college and industry partnerships. These strong relationships often result in </w:t>
      </w:r>
      <w:r w:rsidR="00CA4D08">
        <w:t xml:space="preserve">fruitful and meaningful </w:t>
      </w:r>
      <w:r>
        <w:t xml:space="preserve">connections between local colleges and industry with area high schools. Those connections can result in sharing of resources, </w:t>
      </w:r>
      <w:r w:rsidR="00CA4D08">
        <w:t xml:space="preserve">industry tours, </w:t>
      </w:r>
      <w:r>
        <w:t xml:space="preserve">work-based learning opportunities, classroom presentations, and professional development. Please </w:t>
      </w:r>
      <w:r w:rsidR="003A37FC">
        <w:t xml:space="preserve">contact </w:t>
      </w:r>
      <w:hyperlink r:id="rId15">
        <w:r w:rsidR="003A37FC" w:rsidRPr="7F5BB337">
          <w:rPr>
            <w:rStyle w:val="Hyperlink"/>
          </w:rPr>
          <w:t>Judy</w:t>
        </w:r>
      </w:hyperlink>
      <w:r w:rsidR="003A37FC">
        <w:t xml:space="preserve"> or </w:t>
      </w:r>
      <w:hyperlink r:id="rId16">
        <w:r w:rsidR="003A37FC" w:rsidRPr="7F5BB337">
          <w:rPr>
            <w:rStyle w:val="Hyperlink"/>
          </w:rPr>
          <w:t>Natalie</w:t>
        </w:r>
      </w:hyperlink>
      <w:r w:rsidR="00F439BE">
        <w:t xml:space="preserve"> </w:t>
      </w:r>
      <w:r>
        <w:t xml:space="preserve">if you would like to know more about </w:t>
      </w:r>
      <w:r w:rsidR="553256D7">
        <w:t>ways</w:t>
      </w:r>
      <w:r>
        <w:t xml:space="preserve"> we can help you and your students</w:t>
      </w:r>
      <w:r w:rsidR="003A37FC">
        <w:t>.</w:t>
      </w:r>
    </w:p>
    <w:p w14:paraId="1350CE60" w14:textId="77777777" w:rsidR="00BD0834" w:rsidRDefault="00BD0834" w:rsidP="00BD0834">
      <w:pPr>
        <w:pStyle w:val="ListParagraph"/>
      </w:pPr>
    </w:p>
    <w:p w14:paraId="1E09E2B0" w14:textId="7DFD70A8" w:rsidR="00CA4D08" w:rsidRPr="00CA4D08" w:rsidRDefault="00CA4D08" w:rsidP="0039155B">
      <w:pPr>
        <w:pStyle w:val="ListParagraph"/>
        <w:numPr>
          <w:ilvl w:val="0"/>
          <w:numId w:val="6"/>
        </w:numPr>
        <w:spacing w:line="240" w:lineRule="auto"/>
      </w:pPr>
      <w:r w:rsidRPr="7F5BB337">
        <w:rPr>
          <w:b/>
          <w:bCs/>
        </w:rPr>
        <w:t>Let us teach for a day!</w:t>
      </w:r>
      <w:r>
        <w:t xml:space="preserve"> Please </w:t>
      </w:r>
      <w:r w:rsidR="003A37FC">
        <w:t xml:space="preserve">contact one of us </w:t>
      </w:r>
      <w:r>
        <w:t>if you would be interested in letting us visit your classroom</w:t>
      </w:r>
      <w:r w:rsidR="005330E1">
        <w:t xml:space="preserve"> (virtually or in-person)</w:t>
      </w:r>
      <w:r>
        <w:t xml:space="preserve"> for a more interactive and in-depth discussion of college and career pathways in </w:t>
      </w:r>
      <w:r w:rsidR="003A37FC">
        <w:t>Agriculture, Food, and Natural Resources</w:t>
      </w:r>
      <w:r>
        <w:t xml:space="preserve">. </w:t>
      </w:r>
      <w:r w:rsidR="4182493A">
        <w:t>T</w:t>
      </w:r>
      <w:r>
        <w:t xml:space="preserve">hese presentations are no-cost and vary in length to accommodate class periods of </w:t>
      </w:r>
      <w:r w:rsidR="00473FCA">
        <w:t>varying lengths.</w:t>
      </w:r>
    </w:p>
    <w:p w14:paraId="7C4A3B0C" w14:textId="77777777" w:rsidR="00CA4D08" w:rsidRPr="00CA4D08" w:rsidRDefault="00CA4D08" w:rsidP="00CA4D08">
      <w:pPr>
        <w:pStyle w:val="ListParagraph"/>
        <w:rPr>
          <w:b/>
        </w:rPr>
      </w:pPr>
    </w:p>
    <w:p w14:paraId="46C835A4" w14:textId="00B51E4A" w:rsidR="00BD0834" w:rsidRDefault="00BD0834" w:rsidP="0039155B">
      <w:pPr>
        <w:pStyle w:val="ListParagraph"/>
        <w:numPr>
          <w:ilvl w:val="0"/>
          <w:numId w:val="6"/>
        </w:numPr>
        <w:spacing w:line="240" w:lineRule="auto"/>
      </w:pPr>
      <w:r w:rsidRPr="7F5BB337">
        <w:rPr>
          <w:b/>
          <w:bCs/>
        </w:rPr>
        <w:t>Connect with other Minnesota State Centers of Excellence!</w:t>
      </w:r>
      <w:r>
        <w:t xml:space="preserve"> Our partner Centers cover the </w:t>
      </w:r>
      <w:r w:rsidR="168D71A6">
        <w:t>pathway</w:t>
      </w:r>
      <w:r>
        <w:t xml:space="preserve">s of </w:t>
      </w:r>
      <w:r w:rsidR="00CA4D08">
        <w:t>Advanced Manufacturing</w:t>
      </w:r>
      <w:r w:rsidR="00F439BE">
        <w:t xml:space="preserve">, </w:t>
      </w:r>
      <w:r w:rsidR="00046248">
        <w:t>Transportation</w:t>
      </w:r>
      <w:r>
        <w:t xml:space="preserve">, </w:t>
      </w:r>
      <w:r w:rsidR="00CA4D08">
        <w:t xml:space="preserve">Energy, Engineering, Healthcare, and Information Technology. You can explore more about them </w:t>
      </w:r>
      <w:hyperlink r:id="rId17">
        <w:r w:rsidR="00CA4D08" w:rsidRPr="7F5BB337">
          <w:rPr>
            <w:rStyle w:val="Hyperlink"/>
          </w:rPr>
          <w:t>here</w:t>
        </w:r>
      </w:hyperlink>
      <w:r w:rsidR="00CA4D08">
        <w:t xml:space="preserve">. </w:t>
      </w:r>
    </w:p>
    <w:p w14:paraId="09BEBF34" w14:textId="77777777" w:rsidR="00473FCA" w:rsidRDefault="00473FCA" w:rsidP="00473FCA">
      <w:pPr>
        <w:pStyle w:val="ListParagraph"/>
      </w:pPr>
    </w:p>
    <w:p w14:paraId="0A5D13D2" w14:textId="40B0E8FA" w:rsidR="00B224C6" w:rsidRDefault="00473FCA" w:rsidP="005330E1">
      <w:pPr>
        <w:pStyle w:val="ListParagraph"/>
        <w:numPr>
          <w:ilvl w:val="0"/>
          <w:numId w:val="6"/>
        </w:numPr>
        <w:spacing w:line="240" w:lineRule="auto"/>
      </w:pPr>
      <w:r w:rsidRPr="7F5BB337">
        <w:rPr>
          <w:b/>
          <w:bCs/>
        </w:rPr>
        <w:t>Contact us!</w:t>
      </w:r>
      <w:r>
        <w:t xml:space="preserve"> We would love to know more about who is using these resources an</w:t>
      </w:r>
      <w:r w:rsidR="00046248">
        <w:t xml:space="preserve">d what else we can do for you. </w:t>
      </w:r>
      <w:r w:rsidR="00B224C6">
        <w:t>If you have feedback for this</w:t>
      </w:r>
      <w:r w:rsidR="003A37FC">
        <w:t xml:space="preserve"> assignment</w:t>
      </w:r>
      <w:r w:rsidR="00046248">
        <w:t xml:space="preserve"> or questions</w:t>
      </w:r>
      <w:r w:rsidR="003A37FC">
        <w:t>, please email</w:t>
      </w:r>
      <w:r w:rsidR="10AB0D64">
        <w:t xml:space="preserve"> </w:t>
      </w:r>
      <w:hyperlink r:id="rId18">
        <w:r w:rsidR="003A37FC" w:rsidRPr="7F5BB337">
          <w:rPr>
            <w:rStyle w:val="Hyperlink"/>
          </w:rPr>
          <w:t>Judy</w:t>
        </w:r>
      </w:hyperlink>
      <w:r w:rsidR="003A37FC">
        <w:t xml:space="preserve"> or </w:t>
      </w:r>
      <w:hyperlink r:id="rId19">
        <w:r w:rsidR="003A37FC" w:rsidRPr="7F5BB337">
          <w:rPr>
            <w:rStyle w:val="Hyperlink"/>
          </w:rPr>
          <w:t>Natalie</w:t>
        </w:r>
      </w:hyperlink>
      <w:r w:rsidR="003A37FC">
        <w:t>.</w:t>
      </w:r>
    </w:p>
    <w:p w14:paraId="1939C51B" w14:textId="00F75ABD" w:rsidR="00046248" w:rsidRDefault="00046248" w:rsidP="00046248">
      <w:pPr>
        <w:spacing w:line="240" w:lineRule="auto"/>
      </w:pPr>
    </w:p>
    <w:p w14:paraId="127ADD64" w14:textId="037990F0" w:rsidR="00CA4D08" w:rsidRDefault="00473FCA" w:rsidP="005330E1">
      <w:pPr>
        <w:spacing w:line="240" w:lineRule="auto"/>
      </w:pPr>
      <w:r>
        <w:t>Thank you for all you do!</w:t>
      </w:r>
      <w:r w:rsidR="00B224C6">
        <w:t xml:space="preserve"> </w:t>
      </w:r>
      <w:r w:rsidR="00046248">
        <w:t>Best of luck</w:t>
      </w:r>
      <w:r>
        <w:t>!</w:t>
      </w:r>
    </w:p>
    <w:p w14:paraId="13BAE2AB" w14:textId="536F677D" w:rsidR="28AEEDD8" w:rsidRDefault="28AEEDD8" w:rsidP="28AEEDD8">
      <w:pPr>
        <w:spacing w:line="240" w:lineRule="auto"/>
      </w:pPr>
    </w:p>
    <w:p w14:paraId="4632D129" w14:textId="6EAF045C" w:rsidR="7F5BB337" w:rsidRDefault="7F5BB337" w:rsidP="7F5BB337">
      <w:pPr>
        <w:spacing w:line="240" w:lineRule="auto"/>
      </w:pPr>
    </w:p>
    <w:p w14:paraId="4FD78BF0" w14:textId="3369319B" w:rsidR="7F5BB337" w:rsidRDefault="7F5BB337" w:rsidP="7F5BB337">
      <w:pPr>
        <w:spacing w:line="240" w:lineRule="auto"/>
      </w:pPr>
    </w:p>
    <w:p w14:paraId="434FAF98" w14:textId="5C3C145C" w:rsidR="7F5BB337" w:rsidRDefault="7F5BB337" w:rsidP="7F5BB337">
      <w:pPr>
        <w:spacing w:line="240" w:lineRule="auto"/>
      </w:pPr>
    </w:p>
    <w:p w14:paraId="6B7E109A" w14:textId="7415E0CD" w:rsidR="7F5BB337" w:rsidRDefault="7F5BB337" w:rsidP="7F5BB337">
      <w:pPr>
        <w:spacing w:line="240" w:lineRule="auto"/>
      </w:pPr>
    </w:p>
    <w:p w14:paraId="11ED8896" w14:textId="7D232680" w:rsidR="7F5BB337" w:rsidRDefault="7F5BB337" w:rsidP="7F5BB337">
      <w:pPr>
        <w:spacing w:line="240" w:lineRule="auto"/>
      </w:pPr>
    </w:p>
    <w:p w14:paraId="23B62424" w14:textId="584E3ED6" w:rsidR="7F5BB337" w:rsidRDefault="7F5BB337" w:rsidP="7F5BB337">
      <w:pPr>
        <w:spacing w:line="240" w:lineRule="auto"/>
      </w:pPr>
    </w:p>
    <w:p w14:paraId="35867D55" w14:textId="3D213B6E" w:rsidR="7F5BB337" w:rsidRDefault="7F5BB337" w:rsidP="7F5BB337">
      <w:pPr>
        <w:spacing w:line="240" w:lineRule="auto"/>
      </w:pPr>
    </w:p>
    <w:p w14:paraId="354BD1CE" w14:textId="057B8C80" w:rsidR="7F5BB337" w:rsidRDefault="7F5BB337" w:rsidP="7F5BB337">
      <w:pPr>
        <w:spacing w:line="240" w:lineRule="auto"/>
      </w:pPr>
    </w:p>
    <w:p w14:paraId="53CB85BB" w14:textId="4DFAFA65" w:rsidR="39115102" w:rsidRDefault="39115102" w:rsidP="7F5BB337">
      <w:pPr>
        <w:spacing w:line="240" w:lineRule="auto"/>
      </w:pPr>
    </w:p>
    <w:p w14:paraId="7D72590D" w14:textId="6A914D2B" w:rsidR="28AEEDD8" w:rsidRDefault="28AEEDD8" w:rsidP="28AEEDD8">
      <w:pPr>
        <w:spacing w:line="240" w:lineRule="auto"/>
      </w:pPr>
    </w:p>
    <w:p w14:paraId="4E6ED1E0" w14:textId="77917829" w:rsidR="28AEEDD8" w:rsidRDefault="28AEEDD8" w:rsidP="28AEEDD8">
      <w:pPr>
        <w:spacing w:line="240" w:lineRule="auto"/>
      </w:pPr>
    </w:p>
    <w:p w14:paraId="27CACFA9" w14:textId="0F896ACA" w:rsidR="727983CC" w:rsidRDefault="727983CC" w:rsidP="28AEEDD8">
      <w:pPr>
        <w:spacing w:line="240" w:lineRule="auto"/>
      </w:pPr>
    </w:p>
    <w:sectPr w:rsidR="727983CC" w:rsidSect="00C37F65">
      <w:headerReference w:type="default" r:id="rId20"/>
      <w:footerReference w:type="default" r:id="rId21"/>
      <w:pgSz w:w="12240" w:h="15840"/>
      <w:pgMar w:top="432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BD975" w14:textId="77777777" w:rsidR="00A65AED" w:rsidRDefault="00A65AED" w:rsidP="0063171D">
      <w:pPr>
        <w:spacing w:after="0" w:line="240" w:lineRule="auto"/>
      </w:pPr>
      <w:r>
        <w:separator/>
      </w:r>
    </w:p>
  </w:endnote>
  <w:endnote w:type="continuationSeparator" w:id="0">
    <w:p w14:paraId="5565FAC7" w14:textId="77777777" w:rsidR="00A65AED" w:rsidRDefault="00A65AED" w:rsidP="0063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FF311" w14:textId="77777777" w:rsidR="0063171D" w:rsidRDefault="00631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7E73D" w14:textId="77777777" w:rsidR="00A65AED" w:rsidRDefault="00A65AED" w:rsidP="0063171D">
      <w:pPr>
        <w:spacing w:after="0" w:line="240" w:lineRule="auto"/>
      </w:pPr>
      <w:r>
        <w:separator/>
      </w:r>
    </w:p>
  </w:footnote>
  <w:footnote w:type="continuationSeparator" w:id="0">
    <w:p w14:paraId="62AB897B" w14:textId="77777777" w:rsidR="00A65AED" w:rsidRDefault="00A65AED" w:rsidP="0063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A8E0" w14:textId="769F890C" w:rsidR="7F5BB337" w:rsidRDefault="7F5BB337" w:rsidP="7F5BB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D07"/>
    <w:multiLevelType w:val="hybridMultilevel"/>
    <w:tmpl w:val="36F8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FCE"/>
    <w:multiLevelType w:val="multilevel"/>
    <w:tmpl w:val="4C3A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9CF"/>
    <w:multiLevelType w:val="hybridMultilevel"/>
    <w:tmpl w:val="1F926D96"/>
    <w:lvl w:ilvl="0" w:tplc="C23AB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42CDA"/>
    <w:multiLevelType w:val="hybridMultilevel"/>
    <w:tmpl w:val="043A9A14"/>
    <w:lvl w:ilvl="0" w:tplc="D8E8C2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85718"/>
    <w:multiLevelType w:val="multilevel"/>
    <w:tmpl w:val="D92A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86BF7"/>
    <w:multiLevelType w:val="hybridMultilevel"/>
    <w:tmpl w:val="43C8BA36"/>
    <w:lvl w:ilvl="0" w:tplc="F5487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29379D"/>
    <w:multiLevelType w:val="hybridMultilevel"/>
    <w:tmpl w:val="900A42B4"/>
    <w:lvl w:ilvl="0" w:tplc="728245BE">
      <w:start w:val="1"/>
      <w:numFmt w:val="decimal"/>
      <w:lvlText w:val="%1."/>
      <w:lvlJc w:val="left"/>
      <w:pPr>
        <w:ind w:left="720" w:hanging="360"/>
      </w:pPr>
    </w:lvl>
    <w:lvl w:ilvl="1" w:tplc="DD62A3C6">
      <w:start w:val="1"/>
      <w:numFmt w:val="lowerLetter"/>
      <w:lvlText w:val="%2."/>
      <w:lvlJc w:val="left"/>
      <w:pPr>
        <w:ind w:left="1440" w:hanging="360"/>
      </w:pPr>
    </w:lvl>
    <w:lvl w:ilvl="2" w:tplc="52B44832">
      <w:start w:val="1"/>
      <w:numFmt w:val="lowerRoman"/>
      <w:lvlText w:val="%3."/>
      <w:lvlJc w:val="right"/>
      <w:pPr>
        <w:ind w:left="2160" w:hanging="180"/>
      </w:pPr>
    </w:lvl>
    <w:lvl w:ilvl="3" w:tplc="1940040A">
      <w:start w:val="1"/>
      <w:numFmt w:val="decimal"/>
      <w:lvlText w:val="%4."/>
      <w:lvlJc w:val="left"/>
      <w:pPr>
        <w:ind w:left="2880" w:hanging="360"/>
      </w:pPr>
    </w:lvl>
    <w:lvl w:ilvl="4" w:tplc="622A3FEC">
      <w:start w:val="1"/>
      <w:numFmt w:val="lowerLetter"/>
      <w:lvlText w:val="%5."/>
      <w:lvlJc w:val="left"/>
      <w:pPr>
        <w:ind w:left="3600" w:hanging="360"/>
      </w:pPr>
    </w:lvl>
    <w:lvl w:ilvl="5" w:tplc="AAB4519A">
      <w:start w:val="1"/>
      <w:numFmt w:val="lowerRoman"/>
      <w:lvlText w:val="%6."/>
      <w:lvlJc w:val="right"/>
      <w:pPr>
        <w:ind w:left="4320" w:hanging="180"/>
      </w:pPr>
    </w:lvl>
    <w:lvl w:ilvl="6" w:tplc="EC32E140">
      <w:start w:val="1"/>
      <w:numFmt w:val="decimal"/>
      <w:lvlText w:val="%7."/>
      <w:lvlJc w:val="left"/>
      <w:pPr>
        <w:ind w:left="5040" w:hanging="360"/>
      </w:pPr>
    </w:lvl>
    <w:lvl w:ilvl="7" w:tplc="D7102D4C">
      <w:start w:val="1"/>
      <w:numFmt w:val="lowerLetter"/>
      <w:lvlText w:val="%8."/>
      <w:lvlJc w:val="left"/>
      <w:pPr>
        <w:ind w:left="5760" w:hanging="360"/>
      </w:pPr>
    </w:lvl>
    <w:lvl w:ilvl="8" w:tplc="37E845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D13"/>
    <w:multiLevelType w:val="hybridMultilevel"/>
    <w:tmpl w:val="DF3693B2"/>
    <w:lvl w:ilvl="0" w:tplc="BCD2729A">
      <w:start w:val="1"/>
      <w:numFmt w:val="decimal"/>
      <w:lvlText w:val="%1."/>
      <w:lvlJc w:val="left"/>
      <w:pPr>
        <w:ind w:left="720" w:hanging="360"/>
      </w:pPr>
    </w:lvl>
    <w:lvl w:ilvl="1" w:tplc="0E3C6260">
      <w:start w:val="1"/>
      <w:numFmt w:val="lowerLetter"/>
      <w:lvlText w:val="%2."/>
      <w:lvlJc w:val="left"/>
      <w:pPr>
        <w:ind w:left="1440" w:hanging="360"/>
      </w:pPr>
    </w:lvl>
    <w:lvl w:ilvl="2" w:tplc="79BA4C1A">
      <w:start w:val="1"/>
      <w:numFmt w:val="lowerRoman"/>
      <w:lvlText w:val="%3."/>
      <w:lvlJc w:val="right"/>
      <w:pPr>
        <w:ind w:left="2160" w:hanging="180"/>
      </w:pPr>
    </w:lvl>
    <w:lvl w:ilvl="3" w:tplc="065C6760">
      <w:start w:val="1"/>
      <w:numFmt w:val="decimal"/>
      <w:lvlText w:val="%4."/>
      <w:lvlJc w:val="left"/>
      <w:pPr>
        <w:ind w:left="2880" w:hanging="360"/>
      </w:pPr>
    </w:lvl>
    <w:lvl w:ilvl="4" w:tplc="3B44E8E2">
      <w:start w:val="1"/>
      <w:numFmt w:val="lowerLetter"/>
      <w:lvlText w:val="%5."/>
      <w:lvlJc w:val="left"/>
      <w:pPr>
        <w:ind w:left="3600" w:hanging="360"/>
      </w:pPr>
    </w:lvl>
    <w:lvl w:ilvl="5" w:tplc="C7F4894A">
      <w:start w:val="1"/>
      <w:numFmt w:val="lowerRoman"/>
      <w:lvlText w:val="%6."/>
      <w:lvlJc w:val="right"/>
      <w:pPr>
        <w:ind w:left="4320" w:hanging="180"/>
      </w:pPr>
    </w:lvl>
    <w:lvl w:ilvl="6" w:tplc="54D02CF2">
      <w:start w:val="1"/>
      <w:numFmt w:val="decimal"/>
      <w:lvlText w:val="%7."/>
      <w:lvlJc w:val="left"/>
      <w:pPr>
        <w:ind w:left="5040" w:hanging="360"/>
      </w:pPr>
    </w:lvl>
    <w:lvl w:ilvl="7" w:tplc="9A183942">
      <w:start w:val="1"/>
      <w:numFmt w:val="lowerLetter"/>
      <w:lvlText w:val="%8."/>
      <w:lvlJc w:val="left"/>
      <w:pPr>
        <w:ind w:left="5760" w:hanging="360"/>
      </w:pPr>
    </w:lvl>
    <w:lvl w:ilvl="8" w:tplc="FF920C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81A19"/>
    <w:multiLevelType w:val="hybridMultilevel"/>
    <w:tmpl w:val="D96EE640"/>
    <w:lvl w:ilvl="0" w:tplc="CA2A6734">
      <w:start w:val="1"/>
      <w:numFmt w:val="decimal"/>
      <w:lvlText w:val="%1."/>
      <w:lvlJc w:val="left"/>
      <w:pPr>
        <w:ind w:left="720" w:hanging="360"/>
      </w:pPr>
    </w:lvl>
    <w:lvl w:ilvl="1" w:tplc="C2A6F18E">
      <w:start w:val="1"/>
      <w:numFmt w:val="lowerLetter"/>
      <w:lvlText w:val="%2."/>
      <w:lvlJc w:val="left"/>
      <w:pPr>
        <w:ind w:left="1440" w:hanging="360"/>
      </w:pPr>
    </w:lvl>
    <w:lvl w:ilvl="2" w:tplc="95B83564">
      <w:start w:val="1"/>
      <w:numFmt w:val="lowerRoman"/>
      <w:lvlText w:val="%3."/>
      <w:lvlJc w:val="right"/>
      <w:pPr>
        <w:ind w:left="2160" w:hanging="180"/>
      </w:pPr>
    </w:lvl>
    <w:lvl w:ilvl="3" w:tplc="BE74EA0E">
      <w:start w:val="1"/>
      <w:numFmt w:val="decimal"/>
      <w:lvlText w:val="%4."/>
      <w:lvlJc w:val="left"/>
      <w:pPr>
        <w:ind w:left="2880" w:hanging="360"/>
      </w:pPr>
    </w:lvl>
    <w:lvl w:ilvl="4" w:tplc="DB388570">
      <w:start w:val="1"/>
      <w:numFmt w:val="lowerLetter"/>
      <w:lvlText w:val="%5."/>
      <w:lvlJc w:val="left"/>
      <w:pPr>
        <w:ind w:left="3600" w:hanging="360"/>
      </w:pPr>
    </w:lvl>
    <w:lvl w:ilvl="5" w:tplc="9F0CFDDE">
      <w:start w:val="1"/>
      <w:numFmt w:val="lowerRoman"/>
      <w:lvlText w:val="%6."/>
      <w:lvlJc w:val="right"/>
      <w:pPr>
        <w:ind w:left="4320" w:hanging="180"/>
      </w:pPr>
    </w:lvl>
    <w:lvl w:ilvl="6" w:tplc="B9C6930A">
      <w:start w:val="1"/>
      <w:numFmt w:val="decimal"/>
      <w:lvlText w:val="%7."/>
      <w:lvlJc w:val="left"/>
      <w:pPr>
        <w:ind w:left="5040" w:hanging="360"/>
      </w:pPr>
    </w:lvl>
    <w:lvl w:ilvl="7" w:tplc="4DC29114">
      <w:start w:val="1"/>
      <w:numFmt w:val="lowerLetter"/>
      <w:lvlText w:val="%8."/>
      <w:lvlJc w:val="left"/>
      <w:pPr>
        <w:ind w:left="5760" w:hanging="360"/>
      </w:pPr>
    </w:lvl>
    <w:lvl w:ilvl="8" w:tplc="352091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12D3"/>
    <w:multiLevelType w:val="hybridMultilevel"/>
    <w:tmpl w:val="5ED81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0508B"/>
    <w:multiLevelType w:val="multilevel"/>
    <w:tmpl w:val="46B4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D4122"/>
    <w:multiLevelType w:val="hybridMultilevel"/>
    <w:tmpl w:val="E1B0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147E8"/>
    <w:multiLevelType w:val="hybridMultilevel"/>
    <w:tmpl w:val="B252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154C8"/>
    <w:multiLevelType w:val="hybridMultilevel"/>
    <w:tmpl w:val="6778C010"/>
    <w:lvl w:ilvl="0" w:tplc="99585CE4">
      <w:start w:val="1"/>
      <w:numFmt w:val="decimal"/>
      <w:lvlText w:val="%1."/>
      <w:lvlJc w:val="left"/>
      <w:pPr>
        <w:ind w:left="720" w:hanging="360"/>
      </w:pPr>
    </w:lvl>
    <w:lvl w:ilvl="1" w:tplc="FFA4EBFE">
      <w:start w:val="1"/>
      <w:numFmt w:val="lowerLetter"/>
      <w:lvlText w:val="%2."/>
      <w:lvlJc w:val="left"/>
      <w:pPr>
        <w:ind w:left="1440" w:hanging="360"/>
      </w:pPr>
    </w:lvl>
    <w:lvl w:ilvl="2" w:tplc="307A2AFE">
      <w:start w:val="1"/>
      <w:numFmt w:val="lowerRoman"/>
      <w:lvlText w:val="%3."/>
      <w:lvlJc w:val="right"/>
      <w:pPr>
        <w:ind w:left="2160" w:hanging="180"/>
      </w:pPr>
    </w:lvl>
    <w:lvl w:ilvl="3" w:tplc="CDB887D8">
      <w:start w:val="1"/>
      <w:numFmt w:val="decimal"/>
      <w:lvlText w:val="%4."/>
      <w:lvlJc w:val="left"/>
      <w:pPr>
        <w:ind w:left="2880" w:hanging="360"/>
      </w:pPr>
    </w:lvl>
    <w:lvl w:ilvl="4" w:tplc="FE00DCA4">
      <w:start w:val="1"/>
      <w:numFmt w:val="lowerLetter"/>
      <w:lvlText w:val="%5."/>
      <w:lvlJc w:val="left"/>
      <w:pPr>
        <w:ind w:left="3600" w:hanging="360"/>
      </w:pPr>
    </w:lvl>
    <w:lvl w:ilvl="5" w:tplc="12907310">
      <w:start w:val="1"/>
      <w:numFmt w:val="lowerRoman"/>
      <w:lvlText w:val="%6."/>
      <w:lvlJc w:val="right"/>
      <w:pPr>
        <w:ind w:left="4320" w:hanging="180"/>
      </w:pPr>
    </w:lvl>
    <w:lvl w:ilvl="6" w:tplc="B4A262FA">
      <w:start w:val="1"/>
      <w:numFmt w:val="decimal"/>
      <w:lvlText w:val="%7."/>
      <w:lvlJc w:val="left"/>
      <w:pPr>
        <w:ind w:left="5040" w:hanging="360"/>
      </w:pPr>
    </w:lvl>
    <w:lvl w:ilvl="7" w:tplc="65C0F422">
      <w:start w:val="1"/>
      <w:numFmt w:val="lowerLetter"/>
      <w:lvlText w:val="%8."/>
      <w:lvlJc w:val="left"/>
      <w:pPr>
        <w:ind w:left="5760" w:hanging="360"/>
      </w:pPr>
    </w:lvl>
    <w:lvl w:ilvl="8" w:tplc="6DB67D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10635"/>
    <w:multiLevelType w:val="hybridMultilevel"/>
    <w:tmpl w:val="A39AC59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F7C3ABA"/>
    <w:multiLevelType w:val="hybridMultilevel"/>
    <w:tmpl w:val="72C0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B0A17"/>
    <w:multiLevelType w:val="hybridMultilevel"/>
    <w:tmpl w:val="5ED81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06C5C"/>
    <w:multiLevelType w:val="hybridMultilevel"/>
    <w:tmpl w:val="BDFC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97956"/>
    <w:multiLevelType w:val="hybridMultilevel"/>
    <w:tmpl w:val="A07A0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8"/>
  </w:num>
  <w:num w:numId="5">
    <w:abstractNumId w:val="18"/>
  </w:num>
  <w:num w:numId="6">
    <w:abstractNumId w:val="16"/>
  </w:num>
  <w:num w:numId="7">
    <w:abstractNumId w:val="15"/>
  </w:num>
  <w:num w:numId="8">
    <w:abstractNumId w:val="14"/>
  </w:num>
  <w:num w:numId="9">
    <w:abstractNumId w:val="17"/>
  </w:num>
  <w:num w:numId="10">
    <w:abstractNumId w:val="11"/>
  </w:num>
  <w:num w:numId="11">
    <w:abstractNumId w:val="10"/>
  </w:num>
  <w:num w:numId="12">
    <w:abstractNumId w:val="4"/>
  </w:num>
  <w:num w:numId="13">
    <w:abstractNumId w:val="1"/>
  </w:num>
  <w:num w:numId="14">
    <w:abstractNumId w:val="12"/>
  </w:num>
  <w:num w:numId="15">
    <w:abstractNumId w:val="0"/>
  </w:num>
  <w:num w:numId="16">
    <w:abstractNumId w:val="9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59"/>
    <w:rsid w:val="00012956"/>
    <w:rsid w:val="00031701"/>
    <w:rsid w:val="00046248"/>
    <w:rsid w:val="0005048C"/>
    <w:rsid w:val="0006393F"/>
    <w:rsid w:val="000833BA"/>
    <w:rsid w:val="00095216"/>
    <w:rsid w:val="000B2946"/>
    <w:rsid w:val="000E14D4"/>
    <w:rsid w:val="001401DE"/>
    <w:rsid w:val="001A1FA5"/>
    <w:rsid w:val="002E6034"/>
    <w:rsid w:val="00344782"/>
    <w:rsid w:val="0039155B"/>
    <w:rsid w:val="003A37FC"/>
    <w:rsid w:val="003D4134"/>
    <w:rsid w:val="003D712B"/>
    <w:rsid w:val="00401192"/>
    <w:rsid w:val="00437E64"/>
    <w:rsid w:val="0046775F"/>
    <w:rsid w:val="00473FCA"/>
    <w:rsid w:val="00502280"/>
    <w:rsid w:val="005330E1"/>
    <w:rsid w:val="00546564"/>
    <w:rsid w:val="005A4EF2"/>
    <w:rsid w:val="005C38E0"/>
    <w:rsid w:val="005C5FC4"/>
    <w:rsid w:val="005D23E3"/>
    <w:rsid w:val="005D7B27"/>
    <w:rsid w:val="00621AE5"/>
    <w:rsid w:val="0063171D"/>
    <w:rsid w:val="00634856"/>
    <w:rsid w:val="006368A4"/>
    <w:rsid w:val="0064293F"/>
    <w:rsid w:val="00690B91"/>
    <w:rsid w:val="00695243"/>
    <w:rsid w:val="006C271B"/>
    <w:rsid w:val="006D00CB"/>
    <w:rsid w:val="007115AF"/>
    <w:rsid w:val="00717BA7"/>
    <w:rsid w:val="00727A87"/>
    <w:rsid w:val="0075316E"/>
    <w:rsid w:val="00764B5D"/>
    <w:rsid w:val="00777C84"/>
    <w:rsid w:val="00796501"/>
    <w:rsid w:val="007B4B06"/>
    <w:rsid w:val="007D2D08"/>
    <w:rsid w:val="00812755"/>
    <w:rsid w:val="00870A64"/>
    <w:rsid w:val="008B686F"/>
    <w:rsid w:val="00901EA5"/>
    <w:rsid w:val="0099390E"/>
    <w:rsid w:val="009F3FA8"/>
    <w:rsid w:val="00A00D97"/>
    <w:rsid w:val="00A05D13"/>
    <w:rsid w:val="00A35D63"/>
    <w:rsid w:val="00A65AED"/>
    <w:rsid w:val="00AB6F5B"/>
    <w:rsid w:val="00B224C6"/>
    <w:rsid w:val="00B84503"/>
    <w:rsid w:val="00B96E58"/>
    <w:rsid w:val="00BD0834"/>
    <w:rsid w:val="00BF35F5"/>
    <w:rsid w:val="00C37F65"/>
    <w:rsid w:val="00C44170"/>
    <w:rsid w:val="00CA4D08"/>
    <w:rsid w:val="00CB0005"/>
    <w:rsid w:val="00E71D59"/>
    <w:rsid w:val="00E84642"/>
    <w:rsid w:val="00EA0CA7"/>
    <w:rsid w:val="00F25130"/>
    <w:rsid w:val="00F254B5"/>
    <w:rsid w:val="00F439BE"/>
    <w:rsid w:val="00F954BA"/>
    <w:rsid w:val="00FA737C"/>
    <w:rsid w:val="00FE678F"/>
    <w:rsid w:val="01127651"/>
    <w:rsid w:val="0200C573"/>
    <w:rsid w:val="04EC920C"/>
    <w:rsid w:val="06DC7A8C"/>
    <w:rsid w:val="083431FE"/>
    <w:rsid w:val="09440343"/>
    <w:rsid w:val="09A252AD"/>
    <w:rsid w:val="0B89B5E2"/>
    <w:rsid w:val="0C1BCDB4"/>
    <w:rsid w:val="0C3BB3AC"/>
    <w:rsid w:val="0E157577"/>
    <w:rsid w:val="0E8BF81B"/>
    <w:rsid w:val="0F73546E"/>
    <w:rsid w:val="0FC15E32"/>
    <w:rsid w:val="10AB0D64"/>
    <w:rsid w:val="10D9D520"/>
    <w:rsid w:val="128B0F38"/>
    <w:rsid w:val="1360734E"/>
    <w:rsid w:val="14D030A3"/>
    <w:rsid w:val="168D71A6"/>
    <w:rsid w:val="19AB365D"/>
    <w:rsid w:val="19EAE0EE"/>
    <w:rsid w:val="1A39828C"/>
    <w:rsid w:val="1C6FD5E8"/>
    <w:rsid w:val="1D155A06"/>
    <w:rsid w:val="1F4CA365"/>
    <w:rsid w:val="1FD3D22C"/>
    <w:rsid w:val="20110EEC"/>
    <w:rsid w:val="20F78FC2"/>
    <w:rsid w:val="222981CF"/>
    <w:rsid w:val="25538238"/>
    <w:rsid w:val="25774D16"/>
    <w:rsid w:val="257F0EB3"/>
    <w:rsid w:val="26215688"/>
    <w:rsid w:val="2627480A"/>
    <w:rsid w:val="269E1B8B"/>
    <w:rsid w:val="27CA2D40"/>
    <w:rsid w:val="287E9EC1"/>
    <w:rsid w:val="28AEEDD8"/>
    <w:rsid w:val="2902D0E3"/>
    <w:rsid w:val="2DCF7811"/>
    <w:rsid w:val="2E7F7305"/>
    <w:rsid w:val="345BC616"/>
    <w:rsid w:val="347559EA"/>
    <w:rsid w:val="3511EA2F"/>
    <w:rsid w:val="3569BF00"/>
    <w:rsid w:val="36D64507"/>
    <w:rsid w:val="37F20A7D"/>
    <w:rsid w:val="39115102"/>
    <w:rsid w:val="3B2E2FCB"/>
    <w:rsid w:val="3B3B7C99"/>
    <w:rsid w:val="3C473FE1"/>
    <w:rsid w:val="3C6E8265"/>
    <w:rsid w:val="3FAF3E9F"/>
    <w:rsid w:val="40CCB66C"/>
    <w:rsid w:val="412A29ED"/>
    <w:rsid w:val="413085DD"/>
    <w:rsid w:val="4182493A"/>
    <w:rsid w:val="43B0ED5F"/>
    <w:rsid w:val="43CF5495"/>
    <w:rsid w:val="468F8C6B"/>
    <w:rsid w:val="46BDC30C"/>
    <w:rsid w:val="46CCCBCD"/>
    <w:rsid w:val="46EE610F"/>
    <w:rsid w:val="47D2FA9A"/>
    <w:rsid w:val="48D6F95E"/>
    <w:rsid w:val="4945C208"/>
    <w:rsid w:val="4958E504"/>
    <w:rsid w:val="4A046C8F"/>
    <w:rsid w:val="4D3EA748"/>
    <w:rsid w:val="4E912EAB"/>
    <w:rsid w:val="4EEFA549"/>
    <w:rsid w:val="51890648"/>
    <w:rsid w:val="527D4E46"/>
    <w:rsid w:val="53034167"/>
    <w:rsid w:val="532B6D6D"/>
    <w:rsid w:val="553256D7"/>
    <w:rsid w:val="55DFA117"/>
    <w:rsid w:val="57BDD8B1"/>
    <w:rsid w:val="57F847CC"/>
    <w:rsid w:val="5833E756"/>
    <w:rsid w:val="58BAEB53"/>
    <w:rsid w:val="5CF259B7"/>
    <w:rsid w:val="601BF52E"/>
    <w:rsid w:val="60EB3EA2"/>
    <w:rsid w:val="611EED69"/>
    <w:rsid w:val="6776CDDB"/>
    <w:rsid w:val="68CBDEF5"/>
    <w:rsid w:val="6AA50D1E"/>
    <w:rsid w:val="6FD18749"/>
    <w:rsid w:val="70D43219"/>
    <w:rsid w:val="711CBF75"/>
    <w:rsid w:val="71C382E4"/>
    <w:rsid w:val="727983CC"/>
    <w:rsid w:val="73C52F3B"/>
    <w:rsid w:val="7655EEE6"/>
    <w:rsid w:val="78986BEF"/>
    <w:rsid w:val="78F15208"/>
    <w:rsid w:val="7BCE866F"/>
    <w:rsid w:val="7C230CDA"/>
    <w:rsid w:val="7C7B117F"/>
    <w:rsid w:val="7F355D25"/>
    <w:rsid w:val="7F5BB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E2EBA"/>
  <w15:chartTrackingRefBased/>
  <w15:docId w15:val="{B6E01EBB-C7F7-47CB-A67F-81160C85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1D"/>
  </w:style>
  <w:style w:type="paragraph" w:styleId="Footer">
    <w:name w:val="footer"/>
    <w:basedOn w:val="Normal"/>
    <w:link w:val="FooterChar"/>
    <w:uiPriority w:val="99"/>
    <w:unhideWhenUsed/>
    <w:rsid w:val="0063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1D"/>
  </w:style>
  <w:style w:type="character" w:styleId="PlaceholderText">
    <w:name w:val="Placeholder Text"/>
    <w:basedOn w:val="DefaultParagraphFont"/>
    <w:uiPriority w:val="99"/>
    <w:semiHidden/>
    <w:rsid w:val="006317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17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7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B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nterofagriculture.org" TargetMode="External"/><Relationship Id="rId18" Type="http://schemas.openxmlformats.org/officeDocument/2006/relationships/hyperlink" Target="https://agcentric.org/who-we-ar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minnstate.edu/AFNRcareers" TargetMode="External"/><Relationship Id="rId17" Type="http://schemas.openxmlformats.org/officeDocument/2006/relationships/hyperlink" Target="mailto:https://minnstate.edu/coe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nterofagriculture.org/contact/contac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gcentric.org/who-we-are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enterofagriculture.org/contact/contac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gcentric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2020-07-01T00:00:00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184567F281B499BBD57F6F24FA31A" ma:contentTypeVersion="10" ma:contentTypeDescription="Create a new document." ma:contentTypeScope="" ma:versionID="2b21d244110c6b500aac2682436808a3">
  <xsd:schema xmlns:xsd="http://www.w3.org/2001/XMLSchema" xmlns:xs="http://www.w3.org/2001/XMLSchema" xmlns:p="http://schemas.microsoft.com/office/2006/metadata/properties" xmlns:ns2="2f03534f-0214-4cab-87b1-df4ea7a1d7fe" targetNamespace="http://schemas.microsoft.com/office/2006/metadata/properties" ma:root="true" ma:fieldsID="adc1bd5a2f19a0c8e732781ff02c4bbe" ns2:_="">
    <xsd:import namespace="2f03534f-0214-4cab-87b1-df4ea7a1d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534f-0214-4cab-87b1-df4ea7a1d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3D80C3-E7BC-4A6C-8682-215CF6EAA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3534f-0214-4cab-87b1-df4ea7a1d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56757-3584-440B-9116-7AD2458FF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E3D26-4DEE-44A6-86DA-871CA002A2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Industry Tour Reflection Questions – First Video</vt:lpstr>
    </vt:vector>
  </TitlesOfParts>
  <Company>DCTC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Industry Tour Reflection Questions – First Video</dc:title>
  <dc:subject/>
  <dc:creator>Steven Hoemberg</dc:creator>
  <cp:keywords/>
  <dc:description/>
  <cp:lastModifiedBy>Joy Brown</cp:lastModifiedBy>
  <cp:revision>4</cp:revision>
  <dcterms:created xsi:type="dcterms:W3CDTF">2021-10-12T16:01:00Z</dcterms:created>
  <dcterms:modified xsi:type="dcterms:W3CDTF">2021-10-13T18:27:00Z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0x010100CBB184567F281B499BBD57F6F24FA31A</vt:lpwstr>
  </property>
</Properties>
</file>