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7848" w14:textId="1EDE6635" w:rsidR="00A46033" w:rsidRDefault="00A46033" w:rsidP="00A46033">
      <w:pPr>
        <w:pStyle w:val="Heading2"/>
        <w:rPr>
          <w:b/>
          <w:bCs/>
          <w:sz w:val="22"/>
          <w:szCs w:val="22"/>
        </w:rPr>
      </w:pPr>
      <w:r w:rsidRPr="00A46033">
        <w:rPr>
          <w:b/>
          <w:bCs/>
        </w:rPr>
        <w:t>Primer</w:t>
      </w:r>
      <w:r w:rsidR="00083586">
        <w:rPr>
          <w:b/>
          <w:bCs/>
        </w:rPr>
        <w:t>:</w:t>
      </w:r>
      <w:r w:rsidRPr="00A46033">
        <w:rPr>
          <w:b/>
          <w:bCs/>
        </w:rPr>
        <w:t xml:space="preserve"> </w:t>
      </w:r>
      <w:r w:rsidR="00512AD7" w:rsidRPr="00A46033">
        <w:rPr>
          <w:b/>
          <w:bCs/>
        </w:rPr>
        <w:t>Understanding the Requirements for Supporting Special Populations</w:t>
      </w:r>
      <w:r w:rsidRPr="00A46033">
        <w:rPr>
          <w:b/>
          <w:bCs/>
        </w:rPr>
        <w:t xml:space="preserve"> </w:t>
      </w:r>
      <w:r w:rsidR="00512AD7">
        <w:rPr>
          <w:b/>
          <w:bCs/>
        </w:rPr>
        <w:br/>
      </w:r>
      <w:r w:rsidRPr="00512AD7">
        <w:rPr>
          <w:b/>
          <w:bCs/>
          <w:sz w:val="22"/>
          <w:szCs w:val="22"/>
        </w:rPr>
        <w:t xml:space="preserve">Accessible handout </w:t>
      </w:r>
    </w:p>
    <w:p w14:paraId="2399ECDD" w14:textId="77777777" w:rsidR="00A46033" w:rsidRPr="00A46033" w:rsidRDefault="00A46033" w:rsidP="00512AD7">
      <w:r w:rsidRPr="00A46033">
        <w:t>January 25, 2024</w:t>
      </w:r>
    </w:p>
    <w:p w14:paraId="441339B3" w14:textId="35B8060C" w:rsidR="00A46033" w:rsidRPr="00A46033" w:rsidRDefault="00570B31" w:rsidP="00AC4955">
      <w:r>
        <w:t>Presenter</w:t>
      </w:r>
      <w:r w:rsidR="00AC4955">
        <w:t xml:space="preserve">: </w:t>
      </w:r>
      <w:r w:rsidR="00A46033" w:rsidRPr="00A46033">
        <w:t>Eva Scates-Winston, Equity Specialist</w:t>
      </w:r>
      <w:r>
        <w:t xml:space="preserve">, </w:t>
      </w:r>
      <w:r w:rsidR="00A46033" w:rsidRPr="00A46033">
        <w:t xml:space="preserve">Minnesota </w:t>
      </w:r>
      <w:proofErr w:type="gramStart"/>
      <w:r w:rsidR="00A46033" w:rsidRPr="00A46033">
        <w:t>State</w:t>
      </w:r>
      <w:r w:rsidR="00AC4955">
        <w:t xml:space="preserve">, </w:t>
      </w:r>
      <w:r w:rsidR="00A46033" w:rsidRPr="00A46033">
        <w:t xml:space="preserve"> CTE</w:t>
      </w:r>
      <w:proofErr w:type="gramEnd"/>
      <w:r w:rsidR="00A46033" w:rsidRPr="00A46033">
        <w:t xml:space="preserve"> Unit</w:t>
      </w:r>
    </w:p>
    <w:p w14:paraId="30996BFC" w14:textId="336AE510" w:rsidR="00A46033" w:rsidRDefault="00A46033" w:rsidP="00AC4955">
      <w:pPr>
        <w:pStyle w:val="Heading3"/>
      </w:pPr>
      <w:r w:rsidRPr="00A46033">
        <w:t>Learner</w:t>
      </w:r>
      <w:r w:rsidR="0095413F">
        <w:t xml:space="preserve"> </w:t>
      </w:r>
      <w:r w:rsidRPr="00A46033">
        <w:t>Outcomes</w:t>
      </w:r>
      <w:r w:rsidR="0095413F">
        <w:t>:</w:t>
      </w:r>
    </w:p>
    <w:p w14:paraId="05F58811" w14:textId="77777777" w:rsidR="00864A45" w:rsidRPr="00864A45" w:rsidRDefault="00864A45" w:rsidP="00864A45">
      <w:pPr>
        <w:pStyle w:val="ListParagraph"/>
        <w:numPr>
          <w:ilvl w:val="0"/>
          <w:numId w:val="13"/>
        </w:numPr>
      </w:pPr>
      <w:r w:rsidRPr="00864A45">
        <w:t>Understanding the legislative requirements and your role</w:t>
      </w:r>
    </w:p>
    <w:p w14:paraId="3920EFAD" w14:textId="77777777" w:rsidR="00864A45" w:rsidRPr="00864A45" w:rsidRDefault="00864A45" w:rsidP="00864A45">
      <w:pPr>
        <w:pStyle w:val="ListParagraph"/>
        <w:numPr>
          <w:ilvl w:val="0"/>
          <w:numId w:val="13"/>
        </w:numPr>
      </w:pPr>
      <w:r w:rsidRPr="00864A45">
        <w:t xml:space="preserve">Identify and examine shared </w:t>
      </w:r>
      <w:proofErr w:type="gramStart"/>
      <w:r w:rsidRPr="00864A45">
        <w:t>practices</w:t>
      </w:r>
      <w:proofErr w:type="gramEnd"/>
    </w:p>
    <w:p w14:paraId="549EAFA7" w14:textId="78A90345" w:rsidR="00A46033" w:rsidRPr="00A46033" w:rsidRDefault="00864A45" w:rsidP="003C2FB0">
      <w:pPr>
        <w:pStyle w:val="ListParagraph"/>
        <w:numPr>
          <w:ilvl w:val="0"/>
          <w:numId w:val="13"/>
        </w:numPr>
      </w:pPr>
      <w:r w:rsidRPr="00864A45">
        <w:t xml:space="preserve">Locate supporting resources and </w:t>
      </w:r>
      <w:proofErr w:type="gramStart"/>
      <w:r w:rsidRPr="00864A45">
        <w:t>references</w:t>
      </w:r>
      <w:proofErr w:type="gramEnd"/>
    </w:p>
    <w:p w14:paraId="08D061DD" w14:textId="01BD9867" w:rsidR="00A46033" w:rsidRPr="00A46033" w:rsidRDefault="00A46033" w:rsidP="00262B7B">
      <w:pPr>
        <w:pStyle w:val="Heading3"/>
      </w:pPr>
      <w:r w:rsidRPr="00A46033">
        <w:t>Session Goals:</w:t>
      </w:r>
    </w:p>
    <w:p w14:paraId="3D47216B" w14:textId="77777777" w:rsidR="00A46033" w:rsidRPr="00A46033" w:rsidRDefault="00A46033" w:rsidP="00AC4955">
      <w:pPr>
        <w:numPr>
          <w:ilvl w:val="0"/>
          <w:numId w:val="3"/>
        </w:numPr>
        <w:spacing w:after="0" w:line="240" w:lineRule="auto"/>
      </w:pPr>
      <w:r w:rsidRPr="00A46033">
        <w:t>Inform and Share</w:t>
      </w:r>
    </w:p>
    <w:p w14:paraId="6CD9E04F" w14:textId="719151B7" w:rsidR="00A46033" w:rsidRPr="00A46033" w:rsidRDefault="00F66D92" w:rsidP="00AC4955">
      <w:pPr>
        <w:numPr>
          <w:ilvl w:val="0"/>
          <w:numId w:val="3"/>
        </w:numPr>
        <w:spacing w:after="0" w:line="240" w:lineRule="auto"/>
      </w:pPr>
      <w:r>
        <w:t>Generate Ideas</w:t>
      </w:r>
    </w:p>
    <w:p w14:paraId="7D7F19C0" w14:textId="554E6D17" w:rsidR="00A46033" w:rsidRPr="00A46033" w:rsidRDefault="00F66D92" w:rsidP="00AC4955">
      <w:pPr>
        <w:numPr>
          <w:ilvl w:val="0"/>
          <w:numId w:val="3"/>
        </w:numPr>
        <w:spacing w:after="0" w:line="240" w:lineRule="auto"/>
      </w:pPr>
      <w:r>
        <w:t>Provide Feedback</w:t>
      </w:r>
    </w:p>
    <w:p w14:paraId="10D2CFA4" w14:textId="77777777" w:rsidR="00F66D92" w:rsidRDefault="00F66D92" w:rsidP="00F66D92">
      <w:pPr>
        <w:spacing w:after="0"/>
      </w:pPr>
    </w:p>
    <w:p w14:paraId="1AD00BC5" w14:textId="3CBBEF29" w:rsidR="004929E8" w:rsidRPr="004929E8" w:rsidRDefault="00A46033" w:rsidP="004929E8">
      <w:r w:rsidRPr="00262B7B">
        <w:rPr>
          <w:rStyle w:val="Heading3Char"/>
        </w:rPr>
        <w:t>Community</w:t>
      </w:r>
      <w:r w:rsidR="00864A45" w:rsidRPr="00262B7B">
        <w:rPr>
          <w:rStyle w:val="Heading3Char"/>
        </w:rPr>
        <w:t xml:space="preserve"> </w:t>
      </w:r>
      <w:r w:rsidRPr="00262B7B">
        <w:rPr>
          <w:rStyle w:val="Heading3Char"/>
        </w:rPr>
        <w:t>Building</w:t>
      </w:r>
      <w:r w:rsidR="004929E8" w:rsidRPr="00262B7B">
        <w:rPr>
          <w:rStyle w:val="Heading3Char"/>
        </w:rPr>
        <w:t xml:space="preserve">: </w:t>
      </w:r>
      <w:r w:rsidR="00FC1268" w:rsidRPr="00262B7B">
        <w:rPr>
          <w:rStyle w:val="Heading3Char"/>
        </w:rPr>
        <w:br/>
      </w:r>
      <w:r w:rsidR="004929E8" w:rsidRPr="004929E8">
        <w:t>Think of a time when you felt empowered as a learner. What did that look like?</w:t>
      </w:r>
    </w:p>
    <w:p w14:paraId="526EC687" w14:textId="77777777" w:rsidR="00FA6E40" w:rsidRDefault="00FA6E40" w:rsidP="00FA6E40">
      <w:pPr>
        <w:tabs>
          <w:tab w:val="num" w:pos="720"/>
        </w:tabs>
        <w:spacing w:after="0"/>
      </w:pPr>
    </w:p>
    <w:p w14:paraId="1A8C9AE4" w14:textId="78F4625F" w:rsidR="00A46033" w:rsidRDefault="00A46033" w:rsidP="00FC1268">
      <w:pPr>
        <w:tabs>
          <w:tab w:val="num" w:pos="720"/>
        </w:tabs>
        <w:rPr>
          <w:i/>
          <w:iCs/>
        </w:rPr>
      </w:pPr>
      <w:bookmarkStart w:id="0" w:name="_Hlk157154514"/>
      <w:r w:rsidRPr="00262B7B">
        <w:rPr>
          <w:b/>
          <w:bCs/>
        </w:rPr>
        <w:t>Check your knowledge!</w:t>
      </w:r>
      <w:r w:rsidRPr="00A46033">
        <w:t xml:space="preserve"> </w:t>
      </w:r>
      <w:r w:rsidR="00FC1268">
        <w:t xml:space="preserve"> </w:t>
      </w:r>
      <w:bookmarkEnd w:id="0"/>
      <w:r w:rsidRPr="00A46033">
        <w:rPr>
          <w:i/>
          <w:iCs/>
        </w:rPr>
        <w:t>Which are not defined in Special Populations?</w:t>
      </w:r>
    </w:p>
    <w:p w14:paraId="3D7AC36D" w14:textId="77777777" w:rsidR="003B4B49" w:rsidRPr="003B4B49" w:rsidRDefault="003B4B49" w:rsidP="003B4B49">
      <w:pPr>
        <w:rPr>
          <w:u w:val="single"/>
        </w:rPr>
      </w:pPr>
      <w:r w:rsidRPr="003B4B49">
        <w:rPr>
          <w:u w:val="single"/>
        </w:rPr>
        <w:t xml:space="preserve">Answer Options: </w:t>
      </w:r>
    </w:p>
    <w:p w14:paraId="29A7FE32" w14:textId="77777777" w:rsidR="003B4B49" w:rsidRPr="003B4B49" w:rsidRDefault="003B4B49" w:rsidP="003B4B49">
      <w:pPr>
        <w:pStyle w:val="ListParagraph"/>
        <w:numPr>
          <w:ilvl w:val="0"/>
          <w:numId w:val="48"/>
        </w:numPr>
      </w:pPr>
      <w:r w:rsidRPr="003B4B49">
        <w:t>Children of Active Military</w:t>
      </w:r>
    </w:p>
    <w:p w14:paraId="2CCF9696" w14:textId="77777777" w:rsidR="003B4B49" w:rsidRPr="003B4B49" w:rsidRDefault="003B4B49" w:rsidP="003B4B49">
      <w:pPr>
        <w:pStyle w:val="ListParagraph"/>
        <w:numPr>
          <w:ilvl w:val="0"/>
          <w:numId w:val="48"/>
        </w:numPr>
      </w:pPr>
      <w:r w:rsidRPr="003B4B49">
        <w:t>Out-of-Work Individuals</w:t>
      </w:r>
    </w:p>
    <w:p w14:paraId="32D0CAD7" w14:textId="77777777" w:rsidR="003B4B49" w:rsidRPr="003B4B49" w:rsidRDefault="003B4B49" w:rsidP="003B4B49">
      <w:pPr>
        <w:pStyle w:val="ListParagraph"/>
        <w:numPr>
          <w:ilvl w:val="0"/>
          <w:numId w:val="48"/>
        </w:numPr>
      </w:pPr>
      <w:r w:rsidRPr="003B4B49">
        <w:t xml:space="preserve">Youth aging out of foster </w:t>
      </w:r>
      <w:proofErr w:type="gramStart"/>
      <w:r w:rsidRPr="003B4B49">
        <w:t>care</w:t>
      </w:r>
      <w:proofErr w:type="gramEnd"/>
    </w:p>
    <w:p w14:paraId="0F02657D" w14:textId="77777777" w:rsidR="003B4B49" w:rsidRPr="003B4B49" w:rsidRDefault="003B4B49" w:rsidP="003B4B49">
      <w:pPr>
        <w:pStyle w:val="ListParagraph"/>
        <w:numPr>
          <w:ilvl w:val="0"/>
          <w:numId w:val="48"/>
        </w:numPr>
      </w:pPr>
      <w:r w:rsidRPr="003B4B49">
        <w:t xml:space="preserve">Incarcerated/Justice-involved </w:t>
      </w:r>
      <w:proofErr w:type="gramStart"/>
      <w:r w:rsidRPr="003B4B49">
        <w:t>Individuals</w:t>
      </w:r>
      <w:proofErr w:type="gramEnd"/>
    </w:p>
    <w:p w14:paraId="78481ADC" w14:textId="07260E8B" w:rsidR="009C7628" w:rsidRPr="00A46033" w:rsidRDefault="0084748F" w:rsidP="0084748F">
      <w:pPr>
        <w:tabs>
          <w:tab w:val="num" w:pos="720"/>
        </w:tabs>
        <w:spacing w:after="0" w:line="240" w:lineRule="auto"/>
      </w:pPr>
      <w:r w:rsidRPr="00262B7B">
        <w:rPr>
          <w:b/>
          <w:bCs/>
        </w:rPr>
        <w:t>Check your knowledge!</w:t>
      </w:r>
      <w:r w:rsidRPr="00A46033">
        <w:t xml:space="preserve"> </w:t>
      </w:r>
      <w:r>
        <w:t xml:space="preserve"> </w:t>
      </w:r>
    </w:p>
    <w:p w14:paraId="7D9FC131" w14:textId="06516282" w:rsidR="00A46033" w:rsidRPr="00A46033" w:rsidRDefault="00FC1268" w:rsidP="00FC1268">
      <w:pPr>
        <w:tabs>
          <w:tab w:val="num" w:pos="720"/>
        </w:tabs>
      </w:pPr>
      <w:r>
        <w:rPr>
          <w:b/>
          <w:bCs/>
          <w:i/>
          <w:iCs/>
        </w:rPr>
        <w:t xml:space="preserve">Answer: </w:t>
      </w:r>
      <w:r w:rsidR="00A46033" w:rsidRPr="00A46033">
        <w:t>Incarcerated and justice-involved individuals</w:t>
      </w:r>
    </w:p>
    <w:p w14:paraId="78553C3A" w14:textId="77777777" w:rsidR="00FA6E40" w:rsidRDefault="00FA6E40" w:rsidP="00FA6E40">
      <w:pPr>
        <w:spacing w:after="0"/>
      </w:pPr>
    </w:p>
    <w:p w14:paraId="098EF790" w14:textId="52253453" w:rsidR="00A46033" w:rsidRPr="00A46033" w:rsidRDefault="00A46033" w:rsidP="00F472E6">
      <w:pPr>
        <w:pStyle w:val="Heading3"/>
        <w:spacing w:after="120"/>
      </w:pPr>
      <w:r w:rsidRPr="00A46033">
        <w:t>Special Populations in Perkins V</w:t>
      </w:r>
    </w:p>
    <w:p w14:paraId="4CBBFE4B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t xml:space="preserve">Nontraditional (by gender) </w:t>
      </w:r>
    </w:p>
    <w:p w14:paraId="631758D0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t xml:space="preserve">Economically Disadvantage/Low-income </w:t>
      </w:r>
    </w:p>
    <w:p w14:paraId="11B70E0A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t>English Learners (EL)</w:t>
      </w:r>
    </w:p>
    <w:p w14:paraId="36A24D61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t>Individuals with Disabilities</w:t>
      </w:r>
    </w:p>
    <w:p w14:paraId="0B7F617A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t>Single Parents</w:t>
      </w:r>
    </w:p>
    <w:p w14:paraId="30CB33A1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rPr>
          <w:b/>
          <w:bCs/>
          <w:u w:val="single"/>
        </w:rPr>
        <w:t>Homeless Individuals</w:t>
      </w:r>
    </w:p>
    <w:p w14:paraId="7E8864B4" w14:textId="142B0CF1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rPr>
          <w:b/>
          <w:bCs/>
          <w:u w:val="single"/>
        </w:rPr>
        <w:t>Youth who are in, or have aged out of foster care</w:t>
      </w:r>
      <w:r w:rsidR="00653D50">
        <w:rPr>
          <w:b/>
          <w:bCs/>
          <w:u w:val="single"/>
        </w:rPr>
        <w:t xml:space="preserve"> </w:t>
      </w:r>
      <w:r w:rsidR="00653D50" w:rsidRPr="00653D50">
        <w:t xml:space="preserve">(those graduating from </w:t>
      </w:r>
      <w:proofErr w:type="spellStart"/>
      <w:r w:rsidR="00653D50" w:rsidRPr="00653D50">
        <w:t>h.s.</w:t>
      </w:r>
      <w:proofErr w:type="spellEnd"/>
      <w:r w:rsidR="00653D50" w:rsidRPr="00653D50">
        <w:t>)</w:t>
      </w:r>
    </w:p>
    <w:p w14:paraId="518C3697" w14:textId="77777777" w:rsidR="00A46033" w:rsidRPr="00A46033" w:rsidRDefault="00A46033" w:rsidP="00F472E6">
      <w:pPr>
        <w:numPr>
          <w:ilvl w:val="0"/>
          <w:numId w:val="4"/>
        </w:numPr>
        <w:spacing w:after="0"/>
      </w:pPr>
      <w:r w:rsidRPr="00A46033">
        <w:rPr>
          <w:b/>
          <w:bCs/>
          <w:u w:val="single"/>
        </w:rPr>
        <w:t>Children of Active Military</w:t>
      </w:r>
    </w:p>
    <w:p w14:paraId="0B171999" w14:textId="0F696DCA" w:rsidR="00A46033" w:rsidRPr="00A46033" w:rsidRDefault="00A46033" w:rsidP="003473AD">
      <w:pPr>
        <w:numPr>
          <w:ilvl w:val="0"/>
          <w:numId w:val="4"/>
        </w:numPr>
        <w:spacing w:after="120"/>
      </w:pPr>
      <w:r w:rsidRPr="00A46033">
        <w:t>Out-of-work Individuals</w:t>
      </w:r>
      <w:r w:rsidR="001A234E">
        <w:t xml:space="preserve"> (</w:t>
      </w:r>
      <w:r w:rsidR="00653D50">
        <w:t>formerly dislocated workers and displaced homemakers)</w:t>
      </w:r>
    </w:p>
    <w:p w14:paraId="76B78029" w14:textId="77777777" w:rsidR="00D36B93" w:rsidRPr="00D36B93" w:rsidRDefault="003473AD" w:rsidP="00D36B93">
      <w:pPr>
        <w:spacing w:after="0"/>
      </w:pPr>
      <w:r>
        <w:t xml:space="preserve">Note: </w:t>
      </w:r>
      <w:r w:rsidR="00D36B93" w:rsidRPr="00D36B93">
        <w:t>These categories are defined based on those impacted by economic and workforce factors.</w:t>
      </w:r>
    </w:p>
    <w:p w14:paraId="482E520D" w14:textId="78BCA11F" w:rsidR="00B93615" w:rsidRDefault="00B93615" w:rsidP="00B93615">
      <w:pPr>
        <w:spacing w:after="0"/>
      </w:pPr>
      <w:r>
        <w:t>Incarcerated individuals --and BIPOC-- are not named in the law under the special population categories but are still served under the Perkins Law. Incarcerated adults and youth</w:t>
      </w:r>
      <w:r w:rsidR="001A234E">
        <w:t>,</w:t>
      </w:r>
      <w:r>
        <w:t xml:space="preserve"> particularly for state leadership. </w:t>
      </w:r>
    </w:p>
    <w:p w14:paraId="340EA3AD" w14:textId="77777777" w:rsidR="00B93615" w:rsidRDefault="00B93615" w:rsidP="00B93615">
      <w:pPr>
        <w:spacing w:after="0"/>
      </w:pPr>
    </w:p>
    <w:p w14:paraId="43459111" w14:textId="005D8782" w:rsidR="00F70979" w:rsidRDefault="00B93615" w:rsidP="00B93615">
      <w:pPr>
        <w:spacing w:after="0"/>
      </w:pPr>
      <w:r>
        <w:t xml:space="preserve">Again, this list does NOT exclude identities and experiences of other marginalized or vulnerable populations, such as LGBTQ+ or BIPOC students.  As for Sec 113 for state and local accountability of reporting disaggregated data and addressing performance gaps required under Sec 134 and 135 – Local application and use of funds and Sec 122 state plan and 123 uses of </w:t>
      </w:r>
      <w:proofErr w:type="gramStart"/>
      <w:r>
        <w:t>funds;</w:t>
      </w:r>
      <w:proofErr w:type="gramEnd"/>
      <w:r>
        <w:t xml:space="preserve"> also relevant to improvement plans</w:t>
      </w:r>
      <w:r w:rsidR="001A234E">
        <w:t>.</w:t>
      </w:r>
    </w:p>
    <w:p w14:paraId="497DBB13" w14:textId="77777777" w:rsidR="003473AD" w:rsidRDefault="003473AD" w:rsidP="0047396A">
      <w:pPr>
        <w:spacing w:after="0"/>
      </w:pPr>
    </w:p>
    <w:p w14:paraId="103DB4CA" w14:textId="73920137" w:rsidR="00A46033" w:rsidRDefault="00A46033" w:rsidP="00262B7B">
      <w:pPr>
        <w:pStyle w:val="Heading3"/>
      </w:pPr>
      <w:r w:rsidRPr="00A46033">
        <w:t xml:space="preserve">Accountability for Equity in Perkins </w:t>
      </w:r>
      <w:proofErr w:type="gramStart"/>
      <w:r w:rsidRPr="00A46033">
        <w:t>V  (</w:t>
      </w:r>
      <w:proofErr w:type="gramEnd"/>
      <w:r w:rsidRPr="00A46033">
        <w:t>Exert)</w:t>
      </w:r>
    </w:p>
    <w:p w14:paraId="20C3F29A" w14:textId="77777777" w:rsidR="000F6DAC" w:rsidRPr="000F6DAC" w:rsidRDefault="000F6DAC" w:rsidP="000F6DAC">
      <w:pPr>
        <w:pStyle w:val="ListParagraph"/>
        <w:numPr>
          <w:ilvl w:val="0"/>
          <w:numId w:val="18"/>
        </w:numPr>
      </w:pPr>
      <w:r w:rsidRPr="000F6DAC">
        <w:t>Non-discrimination and equal access</w:t>
      </w:r>
    </w:p>
    <w:p w14:paraId="08F73F24" w14:textId="77777777" w:rsidR="000F6DAC" w:rsidRPr="000F6DAC" w:rsidRDefault="000F6DAC" w:rsidP="000F6DAC">
      <w:pPr>
        <w:pStyle w:val="ListParagraph"/>
        <w:numPr>
          <w:ilvl w:val="0"/>
          <w:numId w:val="18"/>
        </w:numPr>
      </w:pPr>
      <w:r w:rsidRPr="000F6DAC">
        <w:t xml:space="preserve">Expand knowledge and access to CTE programming; Guidance for career </w:t>
      </w:r>
      <w:proofErr w:type="gramStart"/>
      <w:r w:rsidRPr="000F6DAC">
        <w:t>pathways</w:t>
      </w:r>
      <w:proofErr w:type="gramEnd"/>
    </w:p>
    <w:p w14:paraId="1449A9A7" w14:textId="77777777" w:rsidR="00B550EF" w:rsidRPr="00B550EF" w:rsidRDefault="00B550EF" w:rsidP="00B550EF">
      <w:pPr>
        <w:pStyle w:val="ListParagraph"/>
        <w:numPr>
          <w:ilvl w:val="0"/>
          <w:numId w:val="18"/>
        </w:numPr>
      </w:pPr>
      <w:r w:rsidRPr="00B550EF">
        <w:t xml:space="preserve">Improve outcomes and reduce performance </w:t>
      </w:r>
      <w:proofErr w:type="gramStart"/>
      <w:r w:rsidRPr="00B550EF">
        <w:t>gaps</w:t>
      </w:r>
      <w:proofErr w:type="gramEnd"/>
    </w:p>
    <w:p w14:paraId="16FC408A" w14:textId="14FDC8D9" w:rsidR="00F70979" w:rsidRPr="00A46033" w:rsidRDefault="00B550EF" w:rsidP="007F7FB3">
      <w:pPr>
        <w:pStyle w:val="ListParagraph"/>
        <w:numPr>
          <w:ilvl w:val="0"/>
          <w:numId w:val="18"/>
        </w:numPr>
      </w:pPr>
      <w:r w:rsidRPr="00B550EF">
        <w:t xml:space="preserve">Provide supports for success in CTE </w:t>
      </w:r>
      <w:proofErr w:type="gramStart"/>
      <w:r w:rsidRPr="00B550EF">
        <w:t>programs</w:t>
      </w:r>
      <w:proofErr w:type="gramEnd"/>
    </w:p>
    <w:p w14:paraId="2A4D5152" w14:textId="77777777" w:rsidR="00A46033" w:rsidRPr="00A46033" w:rsidRDefault="00A46033" w:rsidP="00FA6E40">
      <w:pPr>
        <w:pStyle w:val="Heading3"/>
      </w:pPr>
      <w:r w:rsidRPr="00A46033">
        <w:t>What is my role as a Perkins Coordinator?</w:t>
      </w:r>
    </w:p>
    <w:p w14:paraId="28F287E0" w14:textId="77777777" w:rsidR="00403439" w:rsidRDefault="00EA4855" w:rsidP="00F472E6">
      <w:pPr>
        <w:numPr>
          <w:ilvl w:val="0"/>
          <w:numId w:val="4"/>
        </w:numPr>
        <w:spacing w:after="0"/>
      </w:pPr>
      <w:r w:rsidRPr="00EA4855">
        <w:t>How students, including those who are members of special populations, will learn about CTE course offerings…and programs of study</w:t>
      </w:r>
    </w:p>
    <w:p w14:paraId="1ADB4DF8" w14:textId="77777777" w:rsidR="00403439" w:rsidRPr="00403439" w:rsidRDefault="00403439" w:rsidP="00403439">
      <w:pPr>
        <w:numPr>
          <w:ilvl w:val="0"/>
          <w:numId w:val="4"/>
        </w:numPr>
        <w:spacing w:after="0"/>
      </w:pPr>
      <w:r w:rsidRPr="00403439">
        <w:t xml:space="preserve">Provide activities to prepare special populations for high-skill, high-wage and in-demand industry sectors or </w:t>
      </w:r>
      <w:proofErr w:type="gramStart"/>
      <w:r w:rsidRPr="00403439">
        <w:t>occupations</w:t>
      </w:r>
      <w:proofErr w:type="gramEnd"/>
    </w:p>
    <w:p w14:paraId="57A033AB" w14:textId="77777777" w:rsidR="00403439" w:rsidRPr="00403439" w:rsidRDefault="00403439" w:rsidP="00403439">
      <w:pPr>
        <w:numPr>
          <w:ilvl w:val="0"/>
          <w:numId w:val="4"/>
        </w:numPr>
        <w:spacing w:after="0"/>
      </w:pPr>
      <w:r w:rsidRPr="00403439">
        <w:t xml:space="preserve">Prepare students for non-traditional </w:t>
      </w:r>
      <w:proofErr w:type="gramStart"/>
      <w:r w:rsidRPr="00403439">
        <w:t>fields</w:t>
      </w:r>
      <w:proofErr w:type="gramEnd"/>
    </w:p>
    <w:p w14:paraId="079154E4" w14:textId="77777777" w:rsidR="00B86056" w:rsidRPr="00B86056" w:rsidRDefault="00B86056" w:rsidP="00B86056">
      <w:pPr>
        <w:numPr>
          <w:ilvl w:val="0"/>
          <w:numId w:val="4"/>
        </w:numPr>
        <w:spacing w:after="0"/>
      </w:pPr>
      <w:r w:rsidRPr="00B86056">
        <w:t xml:space="preserve">Provide equal access to CTE courses, programs, and programs of </w:t>
      </w:r>
      <w:proofErr w:type="gramStart"/>
      <w:r w:rsidRPr="00B86056">
        <w:t>study</w:t>
      </w:r>
      <w:proofErr w:type="gramEnd"/>
    </w:p>
    <w:p w14:paraId="37FC7B79" w14:textId="77777777" w:rsidR="00EA2B38" w:rsidRPr="00EA2B38" w:rsidRDefault="00EA2B38" w:rsidP="00EA2B38">
      <w:pPr>
        <w:numPr>
          <w:ilvl w:val="0"/>
          <w:numId w:val="4"/>
        </w:numPr>
        <w:spacing w:after="0"/>
      </w:pPr>
      <w:r w:rsidRPr="00EA2B38">
        <w:t xml:space="preserve">Ensure that members of special populations will not be discriminated against based on their </w:t>
      </w:r>
      <w:proofErr w:type="gramStart"/>
      <w:r w:rsidRPr="00EA2B38">
        <w:t>status</w:t>
      </w:r>
      <w:proofErr w:type="gramEnd"/>
    </w:p>
    <w:p w14:paraId="769AF359" w14:textId="7B2951FE" w:rsidR="00A46033" w:rsidRDefault="00EA2B38" w:rsidP="00042E7E">
      <w:pPr>
        <w:numPr>
          <w:ilvl w:val="0"/>
          <w:numId w:val="4"/>
        </w:numPr>
        <w:spacing w:after="0"/>
      </w:pPr>
      <w:r w:rsidRPr="00EA2B38">
        <w:t>Describe how the Perkins recipient will address disparities or gaps (disaggregated data) in performance indicators…</w:t>
      </w:r>
    </w:p>
    <w:p w14:paraId="39A3C720" w14:textId="77777777" w:rsidR="002C2317" w:rsidRPr="00A46033" w:rsidRDefault="002C2317" w:rsidP="002C2317">
      <w:pPr>
        <w:spacing w:after="0" w:line="240" w:lineRule="auto"/>
      </w:pPr>
    </w:p>
    <w:p w14:paraId="50EADB1F" w14:textId="287D82D6" w:rsidR="00A46033" w:rsidRPr="00A46033" w:rsidRDefault="00A46033" w:rsidP="0047396A">
      <w:pPr>
        <w:pStyle w:val="Heading3"/>
        <w:spacing w:before="120"/>
      </w:pPr>
      <w:r w:rsidRPr="00A46033">
        <w:t>How do I ensure non-discrimination and equal access?</w:t>
      </w:r>
    </w:p>
    <w:p w14:paraId="59BCB43B" w14:textId="77777777" w:rsidR="00A46033" w:rsidRDefault="00A46033" w:rsidP="00023934">
      <w:pPr>
        <w:spacing w:after="0"/>
      </w:pPr>
      <w:r w:rsidRPr="00A46033">
        <w:t>Non-discrimination &amp; Equal Access</w:t>
      </w:r>
    </w:p>
    <w:p w14:paraId="52A2D644" w14:textId="77777777" w:rsidR="00DE7F2A" w:rsidRPr="00DE7F2A" w:rsidRDefault="00DE7F2A" w:rsidP="00DE7F2A">
      <w:pPr>
        <w:pStyle w:val="ListParagraph"/>
        <w:numPr>
          <w:ilvl w:val="0"/>
          <w:numId w:val="23"/>
        </w:numPr>
      </w:pPr>
      <w:r w:rsidRPr="00DE7F2A">
        <w:t xml:space="preserve">Board adopted policy statement of </w:t>
      </w:r>
      <w:proofErr w:type="gramStart"/>
      <w:r w:rsidRPr="00DE7F2A">
        <w:t>nondiscrimination</w:t>
      </w:r>
      <w:proofErr w:type="gramEnd"/>
    </w:p>
    <w:p w14:paraId="6FE07276" w14:textId="77777777" w:rsidR="002B5955" w:rsidRDefault="00DE7F2A" w:rsidP="0033542F">
      <w:pPr>
        <w:pStyle w:val="ListParagraph"/>
        <w:numPr>
          <w:ilvl w:val="0"/>
          <w:numId w:val="23"/>
        </w:numPr>
      </w:pPr>
      <w:r w:rsidRPr="00DE7F2A">
        <w:t>Counseling and Prospects for Success</w:t>
      </w:r>
      <w:r w:rsidR="005D7053">
        <w:t xml:space="preserve"> </w:t>
      </w:r>
    </w:p>
    <w:p w14:paraId="6F036E6B" w14:textId="329799E2" w:rsidR="00DE7F2A" w:rsidRPr="00DE7F2A" w:rsidRDefault="005D7053" w:rsidP="002B5955">
      <w:pPr>
        <w:pStyle w:val="ListParagraph"/>
        <w:numPr>
          <w:ilvl w:val="1"/>
          <w:numId w:val="23"/>
        </w:numPr>
      </w:pPr>
      <w:r w:rsidRPr="005D7053">
        <w:t xml:space="preserve">Non-biased counseling that considers abilities and interests regardless of disability or non-disabled; Providing special services or programs designed to encourage and support race/ethnic groups, females/males, disabled </w:t>
      </w:r>
      <w:proofErr w:type="gramStart"/>
      <w:r w:rsidRPr="005D7053">
        <w:t>students</w:t>
      </w:r>
      <w:proofErr w:type="gramEnd"/>
      <w:r w:rsidRPr="005D7053">
        <w:t xml:space="preserve"> or other protected classes.</w:t>
      </w:r>
    </w:p>
    <w:p w14:paraId="3756BBC3" w14:textId="77777777" w:rsidR="00DE7F2A" w:rsidRPr="00DE7F2A" w:rsidRDefault="00DE7F2A" w:rsidP="00DE7F2A">
      <w:pPr>
        <w:pStyle w:val="ListParagraph"/>
        <w:numPr>
          <w:ilvl w:val="0"/>
          <w:numId w:val="23"/>
        </w:numPr>
      </w:pPr>
      <w:r w:rsidRPr="00DE7F2A">
        <w:t>Specific Employee Designation</w:t>
      </w:r>
    </w:p>
    <w:p w14:paraId="318B0CA2" w14:textId="77777777" w:rsidR="0020062E" w:rsidRPr="0020062E" w:rsidRDefault="0020062E" w:rsidP="0020062E">
      <w:pPr>
        <w:pStyle w:val="ListParagraph"/>
        <w:numPr>
          <w:ilvl w:val="0"/>
          <w:numId w:val="23"/>
        </w:numPr>
      </w:pPr>
      <w:r w:rsidRPr="0020062E">
        <w:t>Accessibility</w:t>
      </w:r>
    </w:p>
    <w:p w14:paraId="41CF55D1" w14:textId="77777777" w:rsidR="002B5955" w:rsidRDefault="0020062E" w:rsidP="0020062E">
      <w:pPr>
        <w:pStyle w:val="ListParagraph"/>
        <w:numPr>
          <w:ilvl w:val="0"/>
          <w:numId w:val="23"/>
        </w:numPr>
      </w:pPr>
      <w:r w:rsidRPr="0020062E">
        <w:t>Admission Criteria</w:t>
      </w:r>
      <w:r w:rsidR="00842629">
        <w:t xml:space="preserve"> </w:t>
      </w:r>
    </w:p>
    <w:p w14:paraId="77207C3A" w14:textId="334B2746" w:rsidR="0020062E" w:rsidRPr="0020062E" w:rsidRDefault="002B5955" w:rsidP="002B5955">
      <w:pPr>
        <w:pStyle w:val="ListParagraph"/>
        <w:numPr>
          <w:ilvl w:val="1"/>
          <w:numId w:val="23"/>
        </w:numPr>
      </w:pPr>
      <w:r>
        <w:t xml:space="preserve">[Criteria] </w:t>
      </w:r>
      <w:r w:rsidR="00842629">
        <w:t xml:space="preserve">that </w:t>
      </w:r>
      <w:r w:rsidR="00842629" w:rsidRPr="00842629">
        <w:t>does not create a disparate impact on protected classes, e.g. interviews, transportation requirements, or approval by counselor/advisor</w:t>
      </w:r>
      <w:r w:rsidR="003E7DBF">
        <w:t xml:space="preserve">, which </w:t>
      </w:r>
      <w:r w:rsidR="00842629" w:rsidRPr="00842629">
        <w:t xml:space="preserve">may create a disparate (or disproportional) impact on who is </w:t>
      </w:r>
      <w:proofErr w:type="gramStart"/>
      <w:r w:rsidR="00842629" w:rsidRPr="00842629">
        <w:t>admitted</w:t>
      </w:r>
      <w:proofErr w:type="gramEnd"/>
    </w:p>
    <w:p w14:paraId="6DAD774E" w14:textId="77777777" w:rsidR="001A7A42" w:rsidRDefault="0020062E" w:rsidP="00893A52">
      <w:pPr>
        <w:pStyle w:val="ListParagraph"/>
        <w:numPr>
          <w:ilvl w:val="0"/>
          <w:numId w:val="23"/>
        </w:numPr>
        <w:spacing w:after="0"/>
      </w:pPr>
      <w:r w:rsidRPr="0020062E">
        <w:t>Limited English Proficiency</w:t>
      </w:r>
      <w:r w:rsidR="001A7A42">
        <w:t xml:space="preserve"> </w:t>
      </w:r>
    </w:p>
    <w:p w14:paraId="344EFA1B" w14:textId="6A08C654" w:rsidR="00023934" w:rsidRPr="00A46033" w:rsidRDefault="001A7A42" w:rsidP="001A7A42">
      <w:pPr>
        <w:pStyle w:val="ListParagraph"/>
        <w:numPr>
          <w:ilvl w:val="1"/>
          <w:numId w:val="23"/>
        </w:numPr>
        <w:spacing w:after="0"/>
      </w:pPr>
      <w:r w:rsidRPr="001A7A42">
        <w:t xml:space="preserve">support services upon assessment; ability to participate in occupational and career </w:t>
      </w:r>
      <w:proofErr w:type="gramStart"/>
      <w:r w:rsidRPr="001A7A42">
        <w:t>programs</w:t>
      </w:r>
      <w:proofErr w:type="gramEnd"/>
    </w:p>
    <w:p w14:paraId="375B114D" w14:textId="3CE66BE7" w:rsidR="00A46033" w:rsidRDefault="00A46033" w:rsidP="00403E9B">
      <w:pPr>
        <w:pStyle w:val="Heading3"/>
      </w:pPr>
      <w:r w:rsidRPr="00A46033">
        <w:t>Examples</w:t>
      </w:r>
    </w:p>
    <w:p w14:paraId="30011D6D" w14:textId="77777777" w:rsidR="00403E9B" w:rsidRPr="00403E9B" w:rsidRDefault="00403E9B" w:rsidP="00403E9B">
      <w:pPr>
        <w:pStyle w:val="ListParagraph"/>
        <w:numPr>
          <w:ilvl w:val="0"/>
          <w:numId w:val="31"/>
        </w:numPr>
      </w:pPr>
      <w:r w:rsidRPr="00403E9B">
        <w:t>Redesigning course or class format</w:t>
      </w:r>
    </w:p>
    <w:p w14:paraId="3382E361" w14:textId="77777777" w:rsidR="004D58FA" w:rsidRPr="004D58FA" w:rsidRDefault="004D58FA" w:rsidP="004D58FA">
      <w:pPr>
        <w:pStyle w:val="ListParagraph"/>
        <w:numPr>
          <w:ilvl w:val="0"/>
          <w:numId w:val="31"/>
        </w:numPr>
      </w:pPr>
      <w:r w:rsidRPr="004D58FA">
        <w:t>Program Policy Review with an equity lens</w:t>
      </w:r>
    </w:p>
    <w:p w14:paraId="51D64B03" w14:textId="77777777" w:rsidR="004D58FA" w:rsidRPr="004D58FA" w:rsidRDefault="004D58FA" w:rsidP="004D58FA">
      <w:pPr>
        <w:pStyle w:val="ListParagraph"/>
        <w:numPr>
          <w:ilvl w:val="0"/>
          <w:numId w:val="31"/>
        </w:numPr>
      </w:pPr>
      <w:r w:rsidRPr="004D58FA">
        <w:lastRenderedPageBreak/>
        <w:t>Assessments in alternative formats</w:t>
      </w:r>
    </w:p>
    <w:p w14:paraId="5D7E31E7" w14:textId="7531C275" w:rsidR="00403E9B" w:rsidRPr="00403E9B" w:rsidRDefault="004D58FA" w:rsidP="00842EE0">
      <w:pPr>
        <w:pStyle w:val="ListParagraph"/>
        <w:numPr>
          <w:ilvl w:val="0"/>
          <w:numId w:val="31"/>
        </w:numPr>
      </w:pPr>
      <w:r w:rsidRPr="004D58FA">
        <w:t>Leveraging targeted programs or funding</w:t>
      </w:r>
    </w:p>
    <w:p w14:paraId="4A3BDF22" w14:textId="77777777" w:rsidR="007308A5" w:rsidRDefault="007308A5" w:rsidP="002C2317">
      <w:pPr>
        <w:pStyle w:val="Heading3"/>
        <w:spacing w:line="240" w:lineRule="auto"/>
      </w:pPr>
    </w:p>
    <w:p w14:paraId="73B302A0" w14:textId="2DB9C15D" w:rsidR="00A46033" w:rsidRPr="00A46033" w:rsidRDefault="00A46033" w:rsidP="00AD5A1B">
      <w:pPr>
        <w:pStyle w:val="Heading3"/>
        <w:spacing w:after="120"/>
      </w:pPr>
      <w:r w:rsidRPr="00A46033">
        <w:t>How do you ensure expanded knowledge in CTE?</w:t>
      </w:r>
    </w:p>
    <w:p w14:paraId="3EB914A4" w14:textId="199954E8" w:rsidR="00A46033" w:rsidRPr="00903CEA" w:rsidRDefault="00A46033" w:rsidP="00B9495A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903CEA">
        <w:rPr>
          <w:rFonts w:asciiTheme="minorHAnsi" w:hAnsiTheme="minorHAnsi" w:cstheme="minorHAnsi"/>
          <w:color w:val="auto"/>
          <w:sz w:val="22"/>
          <w:szCs w:val="22"/>
        </w:rPr>
        <w:t>Provide career exploration activities to include:</w:t>
      </w:r>
    </w:p>
    <w:p w14:paraId="5D599DEF" w14:textId="77777777" w:rsidR="00A46033" w:rsidRPr="00A46033" w:rsidRDefault="00A46033" w:rsidP="001541B6">
      <w:pPr>
        <w:numPr>
          <w:ilvl w:val="0"/>
          <w:numId w:val="6"/>
        </w:numPr>
        <w:spacing w:after="80"/>
      </w:pPr>
      <w:r w:rsidRPr="00A46033">
        <w:t xml:space="preserve">Support for CTSOs, especially increasing the participation of members in special </w:t>
      </w:r>
      <w:proofErr w:type="gramStart"/>
      <w:r w:rsidRPr="00A46033">
        <w:t>populations</w:t>
      </w:r>
      <w:proofErr w:type="gramEnd"/>
    </w:p>
    <w:p w14:paraId="520CC92B" w14:textId="77777777" w:rsidR="00A46033" w:rsidRPr="00A46033" w:rsidRDefault="00A46033" w:rsidP="001541B6">
      <w:pPr>
        <w:numPr>
          <w:ilvl w:val="0"/>
          <w:numId w:val="6"/>
        </w:numPr>
        <w:spacing w:after="0"/>
      </w:pPr>
      <w:r w:rsidRPr="00A46033">
        <w:t xml:space="preserve">Introductory courses or activities focused on career exploration and career awareness, including nontraditional </w:t>
      </w:r>
      <w:proofErr w:type="gramStart"/>
      <w:r w:rsidRPr="00A46033">
        <w:t>fields</w:t>
      </w:r>
      <w:proofErr w:type="gramEnd"/>
      <w:r w:rsidRPr="00A46033">
        <w:t xml:space="preserve"> </w:t>
      </w:r>
    </w:p>
    <w:p w14:paraId="4F8E4D50" w14:textId="77777777" w:rsidR="00A46033" w:rsidRPr="00A46033" w:rsidRDefault="00A46033" w:rsidP="001541B6">
      <w:pPr>
        <w:numPr>
          <w:ilvl w:val="0"/>
          <w:numId w:val="6"/>
        </w:numPr>
        <w:spacing w:after="80"/>
      </w:pPr>
      <w:r w:rsidRPr="00A46033">
        <w:t xml:space="preserve">Any other activity that advances knowledge or career opportunities and assists students in making informed decisions about future education and employment goals, including nontraditional </w:t>
      </w:r>
      <w:proofErr w:type="gramStart"/>
      <w:r w:rsidRPr="00A46033">
        <w:t>fields</w:t>
      </w:r>
      <w:proofErr w:type="gramEnd"/>
    </w:p>
    <w:p w14:paraId="2138D5F9" w14:textId="77777777" w:rsidR="00A46033" w:rsidRDefault="00A46033" w:rsidP="001A505E">
      <w:pPr>
        <w:pStyle w:val="Heading3"/>
      </w:pPr>
      <w:r w:rsidRPr="00A46033">
        <w:t>Examples</w:t>
      </w:r>
    </w:p>
    <w:p w14:paraId="32442D34" w14:textId="77777777" w:rsidR="008947EA" w:rsidRPr="008947EA" w:rsidRDefault="008947EA" w:rsidP="008947EA">
      <w:pPr>
        <w:pStyle w:val="ListParagraph"/>
        <w:numPr>
          <w:ilvl w:val="0"/>
          <w:numId w:val="37"/>
        </w:numPr>
      </w:pPr>
      <w:r w:rsidRPr="008947EA">
        <w:t xml:space="preserve">Community partnerships for students on the </w:t>
      </w:r>
      <w:proofErr w:type="gramStart"/>
      <w:r w:rsidRPr="008947EA">
        <w:t>Autism Spectrum Disorder</w:t>
      </w:r>
      <w:proofErr w:type="gramEnd"/>
    </w:p>
    <w:p w14:paraId="604EA307" w14:textId="77777777" w:rsidR="008947EA" w:rsidRPr="008947EA" w:rsidRDefault="008947EA" w:rsidP="008947EA">
      <w:pPr>
        <w:pStyle w:val="ListParagraph"/>
        <w:numPr>
          <w:ilvl w:val="0"/>
          <w:numId w:val="37"/>
        </w:numPr>
      </w:pPr>
      <w:r w:rsidRPr="008947EA">
        <w:t>Building relationships and partnering with Indian Ed about career pathways opportunities</w:t>
      </w:r>
    </w:p>
    <w:p w14:paraId="6D38715A" w14:textId="77777777" w:rsidR="008947EA" w:rsidRPr="008947EA" w:rsidRDefault="008947EA" w:rsidP="008947EA">
      <w:pPr>
        <w:pStyle w:val="ListParagraph"/>
        <w:numPr>
          <w:ilvl w:val="0"/>
          <w:numId w:val="37"/>
        </w:numPr>
      </w:pPr>
      <w:r w:rsidRPr="008947EA">
        <w:t xml:space="preserve">Engaging Boys &amp; Girls Clubs, YMCA, etc. to explore </w:t>
      </w:r>
      <w:proofErr w:type="gramStart"/>
      <w:r w:rsidRPr="008947EA">
        <w:t>careers</w:t>
      </w:r>
      <w:proofErr w:type="gramEnd"/>
    </w:p>
    <w:p w14:paraId="3E1CD9C0" w14:textId="778D9292" w:rsidR="001A505E" w:rsidRDefault="00EB6A6D" w:rsidP="001A505E">
      <w:pPr>
        <w:pStyle w:val="ListParagraph"/>
        <w:numPr>
          <w:ilvl w:val="0"/>
          <w:numId w:val="37"/>
        </w:numPr>
      </w:pPr>
      <w:r w:rsidRPr="00EB6A6D">
        <w:t>Community-college partnerships to expose students with intellectual disabilities to college life and career programs</w:t>
      </w:r>
      <w:r>
        <w:t xml:space="preserve"> (Bethel University, Ridgewater College, Central Lakes College)</w:t>
      </w:r>
    </w:p>
    <w:p w14:paraId="35FF3D48" w14:textId="6B5F3104" w:rsidR="00A46033" w:rsidRPr="00A46033" w:rsidRDefault="00A46033" w:rsidP="007308A5">
      <w:pPr>
        <w:pStyle w:val="Heading3"/>
        <w:spacing w:after="120"/>
      </w:pPr>
      <w:r w:rsidRPr="00A46033">
        <w:t xml:space="preserve">How can </w:t>
      </w:r>
      <w:r w:rsidR="00585B61">
        <w:t xml:space="preserve">you </w:t>
      </w:r>
      <w:r w:rsidRPr="00A46033">
        <w:t>address outcomes and gaps?</w:t>
      </w:r>
    </w:p>
    <w:p w14:paraId="37E42254" w14:textId="28B6FBC0" w:rsidR="00A46033" w:rsidRPr="00A46033" w:rsidRDefault="00A46033" w:rsidP="001B08D7">
      <w:pPr>
        <w:pStyle w:val="Heading3"/>
      </w:pPr>
      <w:r w:rsidRPr="00A46033">
        <w:t>Example</w:t>
      </w:r>
    </w:p>
    <w:p w14:paraId="4605B2FA" w14:textId="02D571BB" w:rsidR="00A46033" w:rsidRPr="00A46033" w:rsidRDefault="00A46033" w:rsidP="00A46033">
      <w:r w:rsidRPr="00A46033">
        <w:rPr>
          <w:b/>
          <w:bCs/>
          <w:i/>
          <w:iCs/>
        </w:rPr>
        <w:t>The Destination: Diploma to Degree (D3)</w:t>
      </w:r>
      <w:r w:rsidRPr="00A46033">
        <w:t xml:space="preserve"> program to support ELL, low-income, individuals experiencing homeless situations and single parents</w:t>
      </w:r>
      <w:proofErr w:type="gramStart"/>
      <w:r w:rsidRPr="00A46033">
        <w:t>…[</w:t>
      </w:r>
      <w:proofErr w:type="gramEnd"/>
      <w:r w:rsidRPr="00A46033">
        <w:t>The partnership] between secondary and postsecondary will work closely in providing wrap-around services to ensure students are making acceptable progress in their CTE program</w:t>
      </w:r>
      <w:r w:rsidR="001B08D7">
        <w:t xml:space="preserve"> (Minneapolis Public Schools and Minneapolis College </w:t>
      </w:r>
      <w:r w:rsidR="003A4717">
        <w:t>partnership)</w:t>
      </w:r>
    </w:p>
    <w:p w14:paraId="63AFFF14" w14:textId="7250E099" w:rsidR="00A46033" w:rsidRDefault="00A46033" w:rsidP="008F3CE2">
      <w:pPr>
        <w:pStyle w:val="Heading3"/>
        <w:spacing w:before="0"/>
      </w:pPr>
      <w:r w:rsidRPr="00A46033"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3A83" w14:paraId="5888E006" w14:textId="77777777" w:rsidTr="00633A83">
        <w:tc>
          <w:tcPr>
            <w:tcW w:w="4675" w:type="dxa"/>
          </w:tcPr>
          <w:p w14:paraId="6805324B" w14:textId="670BA43A" w:rsidR="00633A83" w:rsidRDefault="00633A83" w:rsidP="00DF0E46">
            <w:pPr>
              <w:ind w:left="340"/>
            </w:pPr>
            <w:r>
              <w:t>General</w:t>
            </w:r>
          </w:p>
        </w:tc>
        <w:tc>
          <w:tcPr>
            <w:tcW w:w="4675" w:type="dxa"/>
          </w:tcPr>
          <w:p w14:paraId="2A675086" w14:textId="5C963E32" w:rsidR="00633A83" w:rsidRDefault="0077566F" w:rsidP="00DF0E46">
            <w:pPr>
              <w:ind w:left="340"/>
            </w:pPr>
            <w:r>
              <w:t>More Impactful</w:t>
            </w:r>
          </w:p>
        </w:tc>
      </w:tr>
      <w:tr w:rsidR="00633A83" w14:paraId="17EAE337" w14:textId="77777777" w:rsidTr="00633A83">
        <w:tc>
          <w:tcPr>
            <w:tcW w:w="4675" w:type="dxa"/>
          </w:tcPr>
          <w:p w14:paraId="1803058F" w14:textId="77777777" w:rsidR="0077566F" w:rsidRPr="00A46033" w:rsidRDefault="0077566F" w:rsidP="0077566F">
            <w:pPr>
              <w:ind w:left="360"/>
            </w:pPr>
            <w:r w:rsidRPr="00A46033">
              <w:t>The Summer Career Academy will target non-traditional careers. Students in the Summer Career Academy will be tracked for two years to see if they complete a nontraditional pathway.</w:t>
            </w:r>
          </w:p>
          <w:p w14:paraId="5CFD99AC" w14:textId="77777777" w:rsidR="00633A83" w:rsidRDefault="00633A83" w:rsidP="008E3D2D"/>
        </w:tc>
        <w:tc>
          <w:tcPr>
            <w:tcW w:w="4675" w:type="dxa"/>
          </w:tcPr>
          <w:p w14:paraId="73E9F845" w14:textId="0E737DFE" w:rsidR="0077566F" w:rsidRPr="00A46033" w:rsidRDefault="0077566F" w:rsidP="00B41D00">
            <w:pPr>
              <w:pStyle w:val="ListParagraph"/>
              <w:numPr>
                <w:ilvl w:val="0"/>
                <w:numId w:val="46"/>
              </w:numPr>
              <w:tabs>
                <w:tab w:val="clear" w:pos="1800"/>
              </w:tabs>
              <w:ind w:left="790" w:hanging="450"/>
            </w:pPr>
            <w:r w:rsidRPr="00A46033">
              <w:t xml:space="preserve">Work with the Multicultural Center on enrollment </w:t>
            </w:r>
            <w:proofErr w:type="gramStart"/>
            <w:r w:rsidRPr="00A46033">
              <w:t>data</w:t>
            </w:r>
            <w:r>
              <w:t>;</w:t>
            </w:r>
            <w:proofErr w:type="gramEnd"/>
          </w:p>
          <w:p w14:paraId="71E6647A" w14:textId="77777777" w:rsidR="0077566F" w:rsidRPr="00A46033" w:rsidRDefault="0077566F" w:rsidP="00B41D00">
            <w:pPr>
              <w:pStyle w:val="ListParagraph"/>
              <w:numPr>
                <w:ilvl w:val="0"/>
                <w:numId w:val="46"/>
              </w:numPr>
              <w:tabs>
                <w:tab w:val="clear" w:pos="1800"/>
              </w:tabs>
              <w:ind w:left="790" w:hanging="450"/>
            </w:pPr>
            <w:r w:rsidRPr="00A46033">
              <w:t>Gather student follow-up [data] to provide support on achieving higher nontraditional completion rates.</w:t>
            </w:r>
          </w:p>
          <w:p w14:paraId="07FD351A" w14:textId="77777777" w:rsidR="00633A83" w:rsidRDefault="00633A83" w:rsidP="008E3D2D"/>
        </w:tc>
      </w:tr>
    </w:tbl>
    <w:p w14:paraId="0841B392" w14:textId="77777777" w:rsidR="008E3D2D" w:rsidRPr="008E3D2D" w:rsidRDefault="008E3D2D" w:rsidP="008E3D2D"/>
    <w:p w14:paraId="27411BDD" w14:textId="23C552CE" w:rsidR="00A46033" w:rsidRDefault="00A46033" w:rsidP="008F3CE2">
      <w:pPr>
        <w:pStyle w:val="Heading3"/>
      </w:pPr>
      <w:r w:rsidRPr="00A46033"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AED" w14:paraId="4B79EBED" w14:textId="77777777" w:rsidTr="00DC3590">
        <w:tc>
          <w:tcPr>
            <w:tcW w:w="4675" w:type="dxa"/>
          </w:tcPr>
          <w:p w14:paraId="72B86EE5" w14:textId="2514A4A1" w:rsidR="00423AED" w:rsidRPr="00A46033" w:rsidRDefault="00423AED" w:rsidP="00DC3590">
            <w:pPr>
              <w:ind w:left="360"/>
            </w:pPr>
            <w:r>
              <w:t>General</w:t>
            </w:r>
          </w:p>
        </w:tc>
        <w:tc>
          <w:tcPr>
            <w:tcW w:w="4675" w:type="dxa"/>
          </w:tcPr>
          <w:p w14:paraId="28832D9F" w14:textId="5B04E9E2" w:rsidR="00423AED" w:rsidRPr="00A46033" w:rsidRDefault="00423AED" w:rsidP="00DC3590">
            <w:pPr>
              <w:ind w:left="360"/>
            </w:pPr>
            <w:r>
              <w:t>More I</w:t>
            </w:r>
            <w:r w:rsidR="00DF0E46">
              <w:t>mpactful</w:t>
            </w:r>
          </w:p>
        </w:tc>
      </w:tr>
      <w:tr w:rsidR="00423AED" w14:paraId="31D30D3E" w14:textId="77777777" w:rsidTr="00DC3590">
        <w:tc>
          <w:tcPr>
            <w:tcW w:w="4675" w:type="dxa"/>
          </w:tcPr>
          <w:p w14:paraId="28914AE3" w14:textId="77777777" w:rsidR="00DF0E46" w:rsidRPr="00A46033" w:rsidRDefault="00DF0E46" w:rsidP="00DF0E46">
            <w:pPr>
              <w:ind w:left="360"/>
            </w:pPr>
            <w:r w:rsidRPr="00A46033">
              <w:t xml:space="preserve">Provide career exploration day on recruiting single parents as VIP guests to tour nontraditional careers programs offered on </w:t>
            </w:r>
            <w:proofErr w:type="gramStart"/>
            <w:r w:rsidRPr="00A46033">
              <w:t>campus</w:t>
            </w:r>
            <w:proofErr w:type="gramEnd"/>
          </w:p>
          <w:p w14:paraId="1F435095" w14:textId="77777777" w:rsidR="00423AED" w:rsidRDefault="00423AED" w:rsidP="00DF0E46">
            <w:pPr>
              <w:ind w:left="360"/>
            </w:pPr>
          </w:p>
        </w:tc>
        <w:tc>
          <w:tcPr>
            <w:tcW w:w="4675" w:type="dxa"/>
          </w:tcPr>
          <w:p w14:paraId="7FD43F7D" w14:textId="43DEAE9D" w:rsidR="00DB5481" w:rsidRPr="00DB5481" w:rsidRDefault="00DB5481" w:rsidP="00B41D00">
            <w:pPr>
              <w:pStyle w:val="ListParagraph"/>
              <w:numPr>
                <w:ilvl w:val="0"/>
                <w:numId w:val="47"/>
              </w:numPr>
              <w:tabs>
                <w:tab w:val="clear" w:pos="1800"/>
              </w:tabs>
              <w:ind w:left="700"/>
            </w:pPr>
            <w:r w:rsidRPr="00DB5481">
              <w:t xml:space="preserve">Collect just-in time feedback from participants on their experience and </w:t>
            </w:r>
            <w:proofErr w:type="gramStart"/>
            <w:r w:rsidRPr="00DB5481">
              <w:t>recommendations</w:t>
            </w:r>
            <w:r>
              <w:t>;</w:t>
            </w:r>
            <w:proofErr w:type="gramEnd"/>
          </w:p>
          <w:p w14:paraId="0C94AB34" w14:textId="77777777" w:rsidR="00DB5481" w:rsidRPr="00DB5481" w:rsidRDefault="00DB5481" w:rsidP="00B41D00">
            <w:pPr>
              <w:pStyle w:val="ListParagraph"/>
              <w:numPr>
                <w:ilvl w:val="0"/>
                <w:numId w:val="47"/>
              </w:numPr>
              <w:tabs>
                <w:tab w:val="clear" w:pos="1800"/>
              </w:tabs>
              <w:ind w:left="700"/>
            </w:pPr>
            <w:r w:rsidRPr="00DB5481">
              <w:t xml:space="preserve">Measure immediate impact by number of participants signing up for admissions </w:t>
            </w:r>
            <w:proofErr w:type="gramStart"/>
            <w:r w:rsidRPr="00DB5481">
              <w:t>advising</w:t>
            </w:r>
            <w:proofErr w:type="gramEnd"/>
            <w:r w:rsidRPr="00DB5481">
              <w:t xml:space="preserve"> or enrollment, etc.</w:t>
            </w:r>
          </w:p>
          <w:p w14:paraId="3F01597E" w14:textId="77777777" w:rsidR="00423AED" w:rsidRDefault="00423AED" w:rsidP="00DC3590"/>
        </w:tc>
      </w:tr>
    </w:tbl>
    <w:p w14:paraId="361BACB1" w14:textId="77777777" w:rsidR="008F3CE2" w:rsidRPr="008F3CE2" w:rsidRDefault="008F3CE2" w:rsidP="00EA2B38">
      <w:pPr>
        <w:spacing w:after="120"/>
      </w:pPr>
    </w:p>
    <w:p w14:paraId="0DDFF51B" w14:textId="77777777" w:rsidR="00A46033" w:rsidRPr="00A46033" w:rsidRDefault="00A46033" w:rsidP="00DB5481">
      <w:pPr>
        <w:pStyle w:val="Heading3"/>
      </w:pPr>
      <w:r w:rsidRPr="00A46033">
        <w:t>What do supports for success include?</w:t>
      </w:r>
    </w:p>
    <w:p w14:paraId="73176F82" w14:textId="77777777" w:rsidR="00A46033" w:rsidRPr="00A46033" w:rsidRDefault="00A46033" w:rsidP="00DB5481">
      <w:r w:rsidRPr="00A46033">
        <w:t>Provide Supports for Success</w:t>
      </w:r>
    </w:p>
    <w:p w14:paraId="651DD073" w14:textId="77777777" w:rsidR="00A46033" w:rsidRPr="00A46033" w:rsidRDefault="00A46033" w:rsidP="00EA2B38">
      <w:pPr>
        <w:pStyle w:val="ListParagraph"/>
        <w:numPr>
          <w:ilvl w:val="1"/>
          <w:numId w:val="9"/>
        </w:numPr>
        <w:tabs>
          <w:tab w:val="clear" w:pos="1440"/>
        </w:tabs>
        <w:ind w:left="720"/>
      </w:pPr>
      <w:r w:rsidRPr="00A46033">
        <w:t xml:space="preserve">Provide professional development for teachers, principals, school leaders, administrators, and career and guidance counselors, or paraprofessionals, which may include - </w:t>
      </w:r>
    </w:p>
    <w:p w14:paraId="43D2C04A" w14:textId="77777777" w:rsidR="00A46033" w:rsidRPr="00A46033" w:rsidRDefault="00A46033" w:rsidP="00EA2B38">
      <w:pPr>
        <w:numPr>
          <w:ilvl w:val="1"/>
          <w:numId w:val="9"/>
        </w:numPr>
        <w:tabs>
          <w:tab w:val="clear" w:pos="1440"/>
        </w:tabs>
        <w:ind w:left="720"/>
      </w:pPr>
      <w:r w:rsidRPr="00A46033">
        <w:t xml:space="preserve">supporting the implementation of strategies to improve student achievement and close </w:t>
      </w:r>
      <w:proofErr w:type="gramStart"/>
      <w:r w:rsidRPr="00A46033">
        <w:t>gaps</w:t>
      </w:r>
      <w:proofErr w:type="gramEnd"/>
    </w:p>
    <w:p w14:paraId="0727C209" w14:textId="77777777" w:rsidR="00A46033" w:rsidRPr="00A46033" w:rsidRDefault="00A46033" w:rsidP="00EA2B38">
      <w:pPr>
        <w:numPr>
          <w:ilvl w:val="1"/>
          <w:numId w:val="9"/>
        </w:numPr>
        <w:tabs>
          <w:tab w:val="clear" w:pos="1440"/>
        </w:tabs>
        <w:ind w:left="720"/>
      </w:pPr>
      <w:r w:rsidRPr="00A46033">
        <w:t xml:space="preserve">provide appropriate accommodations for individuals with </w:t>
      </w:r>
      <w:proofErr w:type="gramStart"/>
      <w:r w:rsidRPr="00A46033">
        <w:t>disabilities</w:t>
      </w:r>
      <w:proofErr w:type="gramEnd"/>
      <w:r w:rsidRPr="00A46033">
        <w:t xml:space="preserve"> </w:t>
      </w:r>
    </w:p>
    <w:p w14:paraId="13CDFD69" w14:textId="77777777" w:rsidR="00EA2B38" w:rsidRDefault="00A46033" w:rsidP="00DF3D48">
      <w:pPr>
        <w:numPr>
          <w:ilvl w:val="1"/>
          <w:numId w:val="9"/>
        </w:numPr>
        <w:tabs>
          <w:tab w:val="clear" w:pos="1440"/>
        </w:tabs>
        <w:ind w:left="720"/>
      </w:pPr>
      <w:r w:rsidRPr="00A46033">
        <w:t xml:space="preserve">frameworks to effectively teach students, including a particular focus on students with disabilities and English learners, </w:t>
      </w:r>
    </w:p>
    <w:p w14:paraId="4A5B960D" w14:textId="7015EA64" w:rsidR="00A46033" w:rsidRPr="00A46033" w:rsidRDefault="00A46033" w:rsidP="00DF3D48">
      <w:pPr>
        <w:numPr>
          <w:ilvl w:val="1"/>
          <w:numId w:val="9"/>
        </w:numPr>
        <w:tabs>
          <w:tab w:val="clear" w:pos="1440"/>
        </w:tabs>
        <w:ind w:left="720"/>
      </w:pPr>
      <w:r w:rsidRPr="00A46033">
        <w:t xml:space="preserve">Plan and carry out elements that support the implementation of programs of study and student achievement…which may include— </w:t>
      </w:r>
    </w:p>
    <w:p w14:paraId="36985AF9" w14:textId="77777777" w:rsidR="00A46033" w:rsidRPr="00A46033" w:rsidRDefault="00A46033" w:rsidP="00A46033">
      <w:pPr>
        <w:numPr>
          <w:ilvl w:val="0"/>
          <w:numId w:val="10"/>
        </w:numPr>
      </w:pPr>
      <w:r w:rsidRPr="00A46033">
        <w:t xml:space="preserve">initiatives that provide students with transition-related services, including the Individuals with Disabilities Education </w:t>
      </w:r>
      <w:proofErr w:type="gramStart"/>
      <w:r w:rsidRPr="00A46033">
        <w:t>Act;</w:t>
      </w:r>
      <w:proofErr w:type="gramEnd"/>
      <w:r w:rsidRPr="00A46033">
        <w:t xml:space="preserve"> </w:t>
      </w:r>
    </w:p>
    <w:p w14:paraId="0DE6CBAA" w14:textId="77777777" w:rsidR="00A46033" w:rsidRPr="00A46033" w:rsidRDefault="00A46033" w:rsidP="00A46033">
      <w:pPr>
        <w:numPr>
          <w:ilvl w:val="0"/>
          <w:numId w:val="10"/>
        </w:numPr>
      </w:pPr>
      <w:r w:rsidRPr="00A46033">
        <w:t xml:space="preserve">supporting programs and activities that increase access, student engagement, and success in STEM for students who are members of groups underrepresented in such subject </w:t>
      </w:r>
      <w:proofErr w:type="gramStart"/>
      <w:r w:rsidRPr="00A46033">
        <w:t>fields</w:t>
      </w:r>
      <w:proofErr w:type="gramEnd"/>
      <w:r w:rsidRPr="00A46033">
        <w:t xml:space="preserve"> </w:t>
      </w:r>
    </w:p>
    <w:p w14:paraId="6A1FFDFD" w14:textId="77777777" w:rsidR="00A46033" w:rsidRDefault="00A46033" w:rsidP="002F3454">
      <w:pPr>
        <w:pStyle w:val="Heading3"/>
        <w:spacing w:after="120"/>
      </w:pPr>
      <w:r w:rsidRPr="00A46033"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3454" w14:paraId="08E77D32" w14:textId="77777777" w:rsidTr="002F3454">
        <w:tc>
          <w:tcPr>
            <w:tcW w:w="4675" w:type="dxa"/>
          </w:tcPr>
          <w:p w14:paraId="29D6BFDE" w14:textId="77777777" w:rsidR="002F3454" w:rsidRPr="00A46033" w:rsidRDefault="002F3454" w:rsidP="002F3454">
            <w:pPr>
              <w:ind w:left="360"/>
            </w:pPr>
            <w:r w:rsidRPr="00A46033">
              <w:t>General</w:t>
            </w:r>
          </w:p>
          <w:p w14:paraId="29A9F7E9" w14:textId="77777777" w:rsidR="002F3454" w:rsidRDefault="002F3454" w:rsidP="002F3454"/>
        </w:tc>
        <w:tc>
          <w:tcPr>
            <w:tcW w:w="4675" w:type="dxa"/>
          </w:tcPr>
          <w:p w14:paraId="3EEC4972" w14:textId="77777777" w:rsidR="002F3454" w:rsidRPr="00A46033" w:rsidRDefault="002F3454" w:rsidP="002F3454">
            <w:pPr>
              <w:ind w:left="360"/>
            </w:pPr>
            <w:r w:rsidRPr="00A46033">
              <w:t>More Impactful</w:t>
            </w:r>
          </w:p>
          <w:p w14:paraId="789861A9" w14:textId="77777777" w:rsidR="002F3454" w:rsidRDefault="002F3454" w:rsidP="002F3454"/>
        </w:tc>
      </w:tr>
      <w:tr w:rsidR="002F3454" w14:paraId="6F907212" w14:textId="77777777" w:rsidTr="002F3454">
        <w:tc>
          <w:tcPr>
            <w:tcW w:w="4675" w:type="dxa"/>
          </w:tcPr>
          <w:p w14:paraId="5372571F" w14:textId="77777777" w:rsidR="00B41D00" w:rsidRPr="00A46033" w:rsidRDefault="00B41D00" w:rsidP="001B72AB">
            <w:pPr>
              <w:ind w:left="360"/>
            </w:pPr>
            <w:r w:rsidRPr="00A46033">
              <w:t xml:space="preserve">Provide professional development on recruiting students into nontraditional careers, including students with </w:t>
            </w:r>
            <w:proofErr w:type="gramStart"/>
            <w:r w:rsidRPr="00A46033">
              <w:t>disabilities</w:t>
            </w:r>
            <w:proofErr w:type="gramEnd"/>
          </w:p>
          <w:p w14:paraId="33BA90C0" w14:textId="77777777" w:rsidR="002F3454" w:rsidRDefault="002F3454" w:rsidP="002F3454"/>
        </w:tc>
        <w:tc>
          <w:tcPr>
            <w:tcW w:w="4675" w:type="dxa"/>
          </w:tcPr>
          <w:p w14:paraId="0D329FD2" w14:textId="77777777" w:rsidR="00B41D00" w:rsidRPr="00A46033" w:rsidRDefault="00B41D00" w:rsidP="00B41D00">
            <w:pPr>
              <w:numPr>
                <w:ilvl w:val="0"/>
                <w:numId w:val="10"/>
              </w:numPr>
            </w:pPr>
            <w:r w:rsidRPr="00A46033">
              <w:t xml:space="preserve">Training for CTE faculty on how to support students who are on autism spectrum and </w:t>
            </w:r>
            <w:proofErr w:type="gramStart"/>
            <w:r w:rsidRPr="00A46033">
              <w:t>ADHD</w:t>
            </w:r>
            <w:proofErr w:type="gramEnd"/>
          </w:p>
          <w:p w14:paraId="6A29E1CD" w14:textId="77777777" w:rsidR="00B41D00" w:rsidRPr="00A46033" w:rsidRDefault="00B41D00" w:rsidP="00B41D00">
            <w:pPr>
              <w:numPr>
                <w:ilvl w:val="0"/>
                <w:numId w:val="10"/>
              </w:numPr>
            </w:pPr>
            <w:r w:rsidRPr="00A46033">
              <w:t xml:space="preserve">Faculty will be supported with PD sessions on mental health first-aid training and identifying useful class </w:t>
            </w:r>
            <w:proofErr w:type="gramStart"/>
            <w:r w:rsidRPr="00A46033">
              <w:t>practices</w:t>
            </w:r>
            <w:proofErr w:type="gramEnd"/>
          </w:p>
          <w:p w14:paraId="174FE853" w14:textId="77777777" w:rsidR="002F3454" w:rsidRDefault="002F3454" w:rsidP="002F3454"/>
        </w:tc>
      </w:tr>
    </w:tbl>
    <w:p w14:paraId="77DEFAE9" w14:textId="77777777" w:rsidR="002F3454" w:rsidRPr="002F3454" w:rsidRDefault="002F3454" w:rsidP="002F3454"/>
    <w:p w14:paraId="7643BEB5" w14:textId="77777777" w:rsidR="00A46033" w:rsidRDefault="00A46033" w:rsidP="00415FD4">
      <w:pPr>
        <w:pStyle w:val="Heading3"/>
        <w:spacing w:after="120"/>
      </w:pPr>
      <w:r w:rsidRPr="00A46033"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5FD4" w14:paraId="6D3AFF3F" w14:textId="77777777" w:rsidTr="00DC3590">
        <w:tc>
          <w:tcPr>
            <w:tcW w:w="4675" w:type="dxa"/>
          </w:tcPr>
          <w:p w14:paraId="03A53078" w14:textId="77777777" w:rsidR="00415FD4" w:rsidRPr="00A46033" w:rsidRDefault="00415FD4" w:rsidP="00DC3590">
            <w:pPr>
              <w:ind w:left="360"/>
            </w:pPr>
            <w:r w:rsidRPr="00A46033">
              <w:t>General</w:t>
            </w:r>
          </w:p>
          <w:p w14:paraId="73411C38" w14:textId="77777777" w:rsidR="00415FD4" w:rsidRDefault="00415FD4" w:rsidP="00DC3590"/>
        </w:tc>
        <w:tc>
          <w:tcPr>
            <w:tcW w:w="4675" w:type="dxa"/>
          </w:tcPr>
          <w:p w14:paraId="23E48C21" w14:textId="77777777" w:rsidR="00415FD4" w:rsidRPr="00A46033" w:rsidRDefault="00415FD4" w:rsidP="00DC3590">
            <w:pPr>
              <w:ind w:left="360"/>
            </w:pPr>
            <w:r w:rsidRPr="00A46033">
              <w:t>More Impactful</w:t>
            </w:r>
          </w:p>
          <w:p w14:paraId="11E0842A" w14:textId="77777777" w:rsidR="00415FD4" w:rsidRDefault="00415FD4" w:rsidP="00DC3590"/>
        </w:tc>
      </w:tr>
      <w:tr w:rsidR="00415FD4" w14:paraId="78A3ADC4" w14:textId="77777777" w:rsidTr="00DC3590">
        <w:tc>
          <w:tcPr>
            <w:tcW w:w="4675" w:type="dxa"/>
          </w:tcPr>
          <w:p w14:paraId="10B5B179" w14:textId="77777777" w:rsidR="00415FD4" w:rsidRPr="00A46033" w:rsidRDefault="00415FD4" w:rsidP="001B72AB">
            <w:pPr>
              <w:ind w:left="360"/>
            </w:pPr>
            <w:r w:rsidRPr="00A46033">
              <w:t xml:space="preserve">Tutoring services to support special populations in </w:t>
            </w:r>
            <w:proofErr w:type="gramStart"/>
            <w:r w:rsidRPr="00A46033">
              <w:t>CTE</w:t>
            </w:r>
            <w:proofErr w:type="gramEnd"/>
          </w:p>
          <w:p w14:paraId="5485024C" w14:textId="77777777" w:rsidR="00415FD4" w:rsidRDefault="00415FD4" w:rsidP="001B72AB">
            <w:pPr>
              <w:ind w:left="360"/>
            </w:pPr>
          </w:p>
        </w:tc>
        <w:tc>
          <w:tcPr>
            <w:tcW w:w="4675" w:type="dxa"/>
          </w:tcPr>
          <w:p w14:paraId="3725FC3A" w14:textId="77777777" w:rsidR="00415FD4" w:rsidRPr="00A46033" w:rsidRDefault="00415FD4" w:rsidP="00415FD4">
            <w:pPr>
              <w:numPr>
                <w:ilvl w:val="0"/>
                <w:numId w:val="10"/>
              </w:numPr>
            </w:pPr>
            <w:r w:rsidRPr="00A46033">
              <w:t>More Impactful</w:t>
            </w:r>
          </w:p>
          <w:p w14:paraId="474A0AC5" w14:textId="77777777" w:rsidR="00415FD4" w:rsidRPr="00A46033" w:rsidRDefault="00415FD4" w:rsidP="00415FD4">
            <w:pPr>
              <w:numPr>
                <w:ilvl w:val="0"/>
                <w:numId w:val="10"/>
              </w:numPr>
            </w:pPr>
            <w:r w:rsidRPr="00A46033">
              <w:t xml:space="preserve">Tutoring for ELL students challenged in CTE </w:t>
            </w:r>
            <w:proofErr w:type="gramStart"/>
            <w:r w:rsidRPr="00A46033">
              <w:t>programs</w:t>
            </w:r>
            <w:proofErr w:type="gramEnd"/>
          </w:p>
          <w:p w14:paraId="37962498" w14:textId="77777777" w:rsidR="00415FD4" w:rsidRDefault="00415FD4" w:rsidP="008E1D2B">
            <w:pPr>
              <w:numPr>
                <w:ilvl w:val="0"/>
                <w:numId w:val="10"/>
              </w:numPr>
            </w:pPr>
            <w:r w:rsidRPr="00A46033">
              <w:t xml:space="preserve">Re-examine and re-design tutoring and advising services based on feedback with ELL </w:t>
            </w:r>
            <w:proofErr w:type="gramStart"/>
            <w:r w:rsidRPr="00A46033">
              <w:t>students</w:t>
            </w:r>
            <w:proofErr w:type="gramEnd"/>
          </w:p>
          <w:p w14:paraId="3CFAB2A1" w14:textId="16F919F9" w:rsidR="001B72AB" w:rsidRDefault="001B72AB" w:rsidP="001B72AB">
            <w:pPr>
              <w:ind w:left="360"/>
            </w:pPr>
          </w:p>
        </w:tc>
      </w:tr>
    </w:tbl>
    <w:p w14:paraId="7C508657" w14:textId="77777777" w:rsidR="00B41D00" w:rsidRPr="00A46033" w:rsidRDefault="00B41D00" w:rsidP="00B41D00"/>
    <w:p w14:paraId="1AE4D643" w14:textId="77777777" w:rsidR="00A46033" w:rsidRDefault="00A46033" w:rsidP="005030F6">
      <w:pPr>
        <w:pStyle w:val="Heading3"/>
        <w:spacing w:after="120"/>
      </w:pPr>
      <w:r w:rsidRPr="00A46033">
        <w:lastRenderedPageBreak/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3A7F" w14:paraId="098E6E10" w14:textId="77777777" w:rsidTr="00DC3590">
        <w:tc>
          <w:tcPr>
            <w:tcW w:w="4675" w:type="dxa"/>
          </w:tcPr>
          <w:p w14:paraId="1A868F44" w14:textId="77777777" w:rsidR="00A03A7F" w:rsidRPr="00A46033" w:rsidRDefault="00A03A7F" w:rsidP="00DC3590">
            <w:pPr>
              <w:ind w:left="360"/>
            </w:pPr>
            <w:r w:rsidRPr="00A46033">
              <w:t>General</w:t>
            </w:r>
          </w:p>
          <w:p w14:paraId="3732D0BC" w14:textId="77777777" w:rsidR="00A03A7F" w:rsidRDefault="00A03A7F" w:rsidP="00DC3590"/>
        </w:tc>
        <w:tc>
          <w:tcPr>
            <w:tcW w:w="4675" w:type="dxa"/>
          </w:tcPr>
          <w:p w14:paraId="337E9C82" w14:textId="77777777" w:rsidR="00A03A7F" w:rsidRPr="00A46033" w:rsidRDefault="00A03A7F" w:rsidP="00DC3590">
            <w:pPr>
              <w:ind w:left="360"/>
            </w:pPr>
            <w:r w:rsidRPr="00A46033">
              <w:t>More Impactful</w:t>
            </w:r>
          </w:p>
          <w:p w14:paraId="1B46E366" w14:textId="77777777" w:rsidR="00A03A7F" w:rsidRDefault="00A03A7F" w:rsidP="00DC3590"/>
        </w:tc>
      </w:tr>
      <w:tr w:rsidR="00A03A7F" w14:paraId="195B23F6" w14:textId="77777777" w:rsidTr="00DC3590">
        <w:tc>
          <w:tcPr>
            <w:tcW w:w="4675" w:type="dxa"/>
          </w:tcPr>
          <w:p w14:paraId="312C2C56" w14:textId="77777777" w:rsidR="00682535" w:rsidRPr="00A46033" w:rsidRDefault="00682535" w:rsidP="00682535">
            <w:pPr>
              <w:ind w:left="360"/>
            </w:pPr>
            <w:proofErr w:type="gramStart"/>
            <w:r w:rsidRPr="00A46033">
              <w:t>Student Success Committee,</w:t>
            </w:r>
            <w:proofErr w:type="gramEnd"/>
            <w:r w:rsidRPr="00A46033">
              <w:t xml:space="preserve"> charged is to disseminate and enhance effective practices that increase nontraditional enrollment and retention.</w:t>
            </w:r>
          </w:p>
          <w:p w14:paraId="6A5C78A2" w14:textId="77777777" w:rsidR="00A03A7F" w:rsidRDefault="00A03A7F" w:rsidP="00682535">
            <w:pPr>
              <w:ind w:left="360"/>
            </w:pPr>
          </w:p>
        </w:tc>
        <w:tc>
          <w:tcPr>
            <w:tcW w:w="4675" w:type="dxa"/>
          </w:tcPr>
          <w:p w14:paraId="5A81A828" w14:textId="77777777" w:rsidR="00682535" w:rsidRPr="00A46033" w:rsidRDefault="00682535" w:rsidP="00682535">
            <w:pPr>
              <w:ind w:left="360"/>
            </w:pPr>
            <w:r w:rsidRPr="00A46033">
              <w:t>Follow-up is conducted with the nontraditional by gender students to identify how the learning experience was for them and why the experience was either a success or a hardship; gather their recommendations for improving support services.</w:t>
            </w:r>
          </w:p>
          <w:p w14:paraId="255DC4FF" w14:textId="77777777" w:rsidR="00A03A7F" w:rsidRDefault="00A03A7F" w:rsidP="00682535">
            <w:pPr>
              <w:ind w:left="360"/>
            </w:pPr>
          </w:p>
        </w:tc>
      </w:tr>
    </w:tbl>
    <w:p w14:paraId="28AB2AAF" w14:textId="77777777" w:rsidR="00D333E2" w:rsidRDefault="00D333E2" w:rsidP="00D333E2">
      <w:pPr>
        <w:ind w:left="360"/>
      </w:pPr>
    </w:p>
    <w:p w14:paraId="2C22AF93" w14:textId="65A3AAE8" w:rsidR="00CF0033" w:rsidRPr="00A46033" w:rsidRDefault="00CF0033" w:rsidP="00D333E2">
      <w:pPr>
        <w:pStyle w:val="Heading3"/>
        <w:spacing w:after="120"/>
      </w:pPr>
      <w:r w:rsidRPr="00A46033">
        <w:t>Other Examples of Inclusive Practices</w:t>
      </w:r>
    </w:p>
    <w:p w14:paraId="49B65273" w14:textId="77777777" w:rsidR="00CF0033" w:rsidRPr="00A46033" w:rsidRDefault="00CF0033" w:rsidP="00D333E2">
      <w:r w:rsidRPr="00A46033">
        <w:t>Inclusive community-building strategies</w:t>
      </w:r>
    </w:p>
    <w:p w14:paraId="7285DA85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720"/>
      </w:pPr>
      <w:r w:rsidRPr="00A46033">
        <w:t>Student Advisory Groups</w:t>
      </w:r>
    </w:p>
    <w:p w14:paraId="141D0ADE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720"/>
      </w:pPr>
      <w:r w:rsidRPr="00A46033">
        <w:t>Discussion Forums</w:t>
      </w:r>
    </w:p>
    <w:p w14:paraId="3936A584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720"/>
      </w:pPr>
      <w:proofErr w:type="gramStart"/>
      <w:r w:rsidRPr="00A46033">
        <w:t>Story-telling</w:t>
      </w:r>
      <w:proofErr w:type="gramEnd"/>
    </w:p>
    <w:p w14:paraId="00787BA5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spacing w:line="240" w:lineRule="auto"/>
        <w:ind w:left="720"/>
      </w:pPr>
      <w:r w:rsidRPr="00A46033">
        <w:t>Just-in-time Response Processes</w:t>
      </w:r>
    </w:p>
    <w:p w14:paraId="292C0F62" w14:textId="77777777" w:rsidR="00CF0033" w:rsidRPr="00A46033" w:rsidRDefault="00CF0033" w:rsidP="00D333E2">
      <w:r w:rsidRPr="00A46033">
        <w:t>Universal Design for Learning applications</w:t>
      </w:r>
    </w:p>
    <w:p w14:paraId="1A56DD0D" w14:textId="77777777" w:rsidR="00CF0033" w:rsidRPr="00A46033" w:rsidRDefault="00CF0033" w:rsidP="00384E0B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720"/>
      </w:pPr>
      <w:r w:rsidRPr="00A46033">
        <w:t>Redesign curriculum for more inclusive interactions, engagement</w:t>
      </w:r>
    </w:p>
    <w:p w14:paraId="116AEE6A" w14:textId="77777777" w:rsidR="00CF0033" w:rsidRPr="00A46033" w:rsidRDefault="00CF0033" w:rsidP="00384E0B">
      <w:pPr>
        <w:numPr>
          <w:ilvl w:val="1"/>
          <w:numId w:val="10"/>
        </w:numPr>
        <w:tabs>
          <w:tab w:val="clear" w:pos="1440"/>
        </w:tabs>
        <w:spacing w:line="240" w:lineRule="auto"/>
        <w:ind w:left="720"/>
      </w:pPr>
      <w:r w:rsidRPr="00A46033">
        <w:t xml:space="preserve">Inclusion of practices that are neuro-sensitive, increase access and participation for those with </w:t>
      </w:r>
      <w:proofErr w:type="gramStart"/>
      <w:r w:rsidRPr="00A46033">
        <w:t>disabilities</w:t>
      </w:r>
      <w:proofErr w:type="gramEnd"/>
    </w:p>
    <w:p w14:paraId="4E491A8E" w14:textId="77777777" w:rsidR="00CF0033" w:rsidRPr="00A46033" w:rsidRDefault="00CF0033" w:rsidP="00D333E2">
      <w:r w:rsidRPr="00A46033">
        <w:t>‘Strengths-based’ and ‘person-centered’ tools:</w:t>
      </w:r>
    </w:p>
    <w:p w14:paraId="658CAB10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ind w:left="720"/>
      </w:pPr>
      <w:r w:rsidRPr="00A46033">
        <w:t>Strengths-based Curriculum</w:t>
      </w:r>
    </w:p>
    <w:p w14:paraId="608B7581" w14:textId="77777777" w:rsidR="00CF0033" w:rsidRPr="00A46033" w:rsidRDefault="00CF0033" w:rsidP="00D333E2">
      <w:pPr>
        <w:numPr>
          <w:ilvl w:val="1"/>
          <w:numId w:val="10"/>
        </w:numPr>
        <w:tabs>
          <w:tab w:val="clear" w:pos="1440"/>
        </w:tabs>
        <w:ind w:left="720"/>
      </w:pPr>
      <w:r w:rsidRPr="00A46033">
        <w:t>Motivational Interviews</w:t>
      </w:r>
    </w:p>
    <w:p w14:paraId="45C0BBDB" w14:textId="77777777" w:rsidR="001B72AB" w:rsidRPr="001B72AB" w:rsidRDefault="001B72AB" w:rsidP="00B827BD">
      <w:pPr>
        <w:spacing w:after="0"/>
      </w:pPr>
    </w:p>
    <w:p w14:paraId="6CB15F17" w14:textId="77777777" w:rsidR="00A46033" w:rsidRPr="00A46033" w:rsidRDefault="00A46033" w:rsidP="00B827BD">
      <w:pPr>
        <w:pStyle w:val="Heading3"/>
      </w:pPr>
      <w:r w:rsidRPr="00A46033">
        <w:t>Resources</w:t>
      </w:r>
    </w:p>
    <w:p w14:paraId="6B99E6CB" w14:textId="77777777" w:rsidR="00A46033" w:rsidRPr="00A46033" w:rsidRDefault="00A46033" w:rsidP="00597CD6">
      <w:r w:rsidRPr="00A46033">
        <w:t>Additional References for Supporting Equity and Special Populations</w:t>
      </w:r>
    </w:p>
    <w:p w14:paraId="5BA84AE7" w14:textId="77777777" w:rsidR="00A46033" w:rsidRPr="00A46033" w:rsidRDefault="00A46033" w:rsidP="00A46033">
      <w:pPr>
        <w:numPr>
          <w:ilvl w:val="0"/>
          <w:numId w:val="11"/>
        </w:numPr>
      </w:pPr>
      <w:r w:rsidRPr="00A46033">
        <w:t>Perkins Expands Commitment to Equity – Advance CTE</w:t>
      </w:r>
      <w:r w:rsidRPr="00A46033">
        <w:br/>
      </w:r>
      <w:hyperlink r:id="rId8" w:history="1">
        <w:r w:rsidRPr="00A46033">
          <w:rPr>
            <w:rStyle w:val="Hyperlink"/>
          </w:rPr>
          <w:t>https://careertech.org/resource/perkins-v-expands-commitment-to-equity/</w:t>
        </w:r>
      </w:hyperlink>
      <w:r w:rsidRPr="00A46033">
        <w:t xml:space="preserve"> </w:t>
      </w:r>
    </w:p>
    <w:p w14:paraId="624E57BB" w14:textId="77777777" w:rsidR="00A46033" w:rsidRPr="00A46033" w:rsidRDefault="00A46033" w:rsidP="00A46033">
      <w:pPr>
        <w:numPr>
          <w:ilvl w:val="0"/>
          <w:numId w:val="11"/>
        </w:numPr>
      </w:pPr>
      <w:r w:rsidRPr="00A46033">
        <w:t>NAPE Strategies for Special Populations</w:t>
      </w:r>
      <w:r w:rsidRPr="00A46033">
        <w:br/>
      </w:r>
      <w:hyperlink r:id="rId9" w:history="1">
        <w:r w:rsidRPr="00A46033">
          <w:rPr>
            <w:rStyle w:val="Hyperlink"/>
          </w:rPr>
          <w:t>https://napequity.org/wp-content/uploads/NAPE-National-Special-Populations-Brief.pdf</w:t>
        </w:r>
      </w:hyperlink>
      <w:r w:rsidRPr="00A46033">
        <w:t xml:space="preserve"> </w:t>
      </w:r>
    </w:p>
    <w:p w14:paraId="72889CA3" w14:textId="77777777" w:rsidR="00A46033" w:rsidRPr="00A46033" w:rsidRDefault="00A46033" w:rsidP="00A46033">
      <w:pPr>
        <w:numPr>
          <w:ilvl w:val="0"/>
          <w:numId w:val="11"/>
        </w:numPr>
      </w:pPr>
      <w:r w:rsidRPr="00A46033">
        <w:t>NAPE Summary of Equity Provisions</w:t>
      </w:r>
      <w:r w:rsidRPr="00A46033">
        <w:br/>
      </w:r>
      <w:hyperlink r:id="rId10" w:history="1">
        <w:r w:rsidRPr="00A46033">
          <w:rPr>
            <w:rStyle w:val="Hyperlink"/>
          </w:rPr>
          <w:t>https://www.napequity.org/nape-content/uploads/NAPE-Perkins-V-Equity-Provisions-Summary_Final_10-15-18_ml.pdf</w:t>
        </w:r>
      </w:hyperlink>
      <w:r w:rsidRPr="00A46033">
        <w:t xml:space="preserve"> </w:t>
      </w:r>
    </w:p>
    <w:p w14:paraId="31AE1711" w14:textId="77777777" w:rsidR="00A46033" w:rsidRPr="00A46033" w:rsidRDefault="00A46033" w:rsidP="00A46033">
      <w:pPr>
        <w:numPr>
          <w:ilvl w:val="0"/>
          <w:numId w:val="11"/>
        </w:numPr>
      </w:pPr>
      <w:r w:rsidRPr="00A46033">
        <w:lastRenderedPageBreak/>
        <w:t>Advance CTE - Understanding the Equity Challenge</w:t>
      </w:r>
      <w:r w:rsidRPr="00A46033">
        <w:br/>
      </w:r>
      <w:hyperlink r:id="rId11" w:history="1">
        <w:r w:rsidRPr="00A46033">
          <w:rPr>
            <w:rStyle w:val="Hyperlink"/>
          </w:rPr>
          <w:t>https://careertech.org/wp-content/uploads/2023/01/Making_Good_Promise_Understanding_Equity_Sept2018.pdf</w:t>
        </w:r>
      </w:hyperlink>
      <w:r w:rsidRPr="00A46033">
        <w:t xml:space="preserve"> </w:t>
      </w:r>
    </w:p>
    <w:p w14:paraId="7EB7ACEE" w14:textId="77777777" w:rsidR="00A46033" w:rsidRPr="00A46033" w:rsidRDefault="00A46033" w:rsidP="00A46033">
      <w:pPr>
        <w:numPr>
          <w:ilvl w:val="0"/>
          <w:numId w:val="11"/>
        </w:numPr>
      </w:pPr>
      <w:r w:rsidRPr="00A46033">
        <w:t>Advance CTE – Expanding Access to Opportunity</w:t>
      </w:r>
      <w:r w:rsidRPr="00A46033">
        <w:br/>
      </w:r>
      <w:hyperlink r:id="rId12" w:history="1">
        <w:r w:rsidRPr="00A46033">
          <w:rPr>
            <w:rStyle w:val="Hyperlink"/>
          </w:rPr>
          <w:t xml:space="preserve">https://careertech.org/wp-content/uploads/2023/01/Expanding_Access.pdf </w:t>
        </w:r>
      </w:hyperlink>
    </w:p>
    <w:p w14:paraId="3CCA8843" w14:textId="77777777" w:rsidR="00A46033" w:rsidRPr="00A46033" w:rsidRDefault="00A46033" w:rsidP="006476C3">
      <w:pPr>
        <w:pStyle w:val="Heading3"/>
      </w:pPr>
      <w:r w:rsidRPr="00A46033">
        <w:t xml:space="preserve">Future Sessions: </w:t>
      </w:r>
    </w:p>
    <w:p w14:paraId="1484CF8C" w14:textId="77777777" w:rsidR="00A46033" w:rsidRPr="006476C3" w:rsidRDefault="00A46033" w:rsidP="006476C3">
      <w:pPr>
        <w:numPr>
          <w:ilvl w:val="1"/>
          <w:numId w:val="11"/>
        </w:numPr>
        <w:tabs>
          <w:tab w:val="clear" w:pos="1440"/>
          <w:tab w:val="num" w:pos="1170"/>
        </w:tabs>
        <w:ind w:left="720"/>
        <w:rPr>
          <w:b/>
          <w:bCs/>
        </w:rPr>
      </w:pPr>
      <w:r w:rsidRPr="006476C3">
        <w:rPr>
          <w:b/>
          <w:bCs/>
        </w:rPr>
        <w:t>Save-the-Date: Primer Part II – April 11</w:t>
      </w:r>
      <w:r w:rsidRPr="006476C3">
        <w:rPr>
          <w:b/>
          <w:bCs/>
          <w:vertAlign w:val="superscript"/>
        </w:rPr>
        <w:t>th</w:t>
      </w:r>
      <w:r w:rsidRPr="006476C3">
        <w:rPr>
          <w:b/>
          <w:bCs/>
        </w:rPr>
        <w:t>!</w:t>
      </w:r>
    </w:p>
    <w:p w14:paraId="30FCEA14" w14:textId="2D4D961E" w:rsidR="00A46033" w:rsidRPr="00A46033" w:rsidRDefault="00A46033" w:rsidP="006476C3">
      <w:pPr>
        <w:numPr>
          <w:ilvl w:val="1"/>
          <w:numId w:val="11"/>
        </w:numPr>
        <w:tabs>
          <w:tab w:val="clear" w:pos="1440"/>
          <w:tab w:val="num" w:pos="1170"/>
        </w:tabs>
        <w:ind w:left="720"/>
      </w:pPr>
      <w:r w:rsidRPr="00A46033">
        <w:rPr>
          <w:i/>
          <w:iCs/>
        </w:rPr>
        <w:t>Feedback Question: Any deep dive areas or other topics that you would like to discuss?</w:t>
      </w:r>
    </w:p>
    <w:p w14:paraId="6C51E62E" w14:textId="77777777" w:rsidR="00A46033" w:rsidRDefault="00A46033"/>
    <w:p w14:paraId="60851378" w14:textId="72BA3360" w:rsidR="00A21D50" w:rsidRDefault="00A46033">
      <w:r>
        <w:t xml:space="preserve"> </w:t>
      </w:r>
    </w:p>
    <w:sectPr w:rsidR="00A2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1B3"/>
    <w:multiLevelType w:val="hybridMultilevel"/>
    <w:tmpl w:val="1BF293F0"/>
    <w:lvl w:ilvl="0" w:tplc="D3FA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CE9"/>
    <w:multiLevelType w:val="hybridMultilevel"/>
    <w:tmpl w:val="854AE21A"/>
    <w:lvl w:ilvl="0" w:tplc="A3A0D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22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2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C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E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4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E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87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1C5F48"/>
    <w:multiLevelType w:val="hybridMultilevel"/>
    <w:tmpl w:val="33C8E34A"/>
    <w:lvl w:ilvl="0" w:tplc="AAD6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40F5"/>
    <w:multiLevelType w:val="hybridMultilevel"/>
    <w:tmpl w:val="85F0F1D6"/>
    <w:lvl w:ilvl="0" w:tplc="24704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4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A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87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C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C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B30F9B"/>
    <w:multiLevelType w:val="hybridMultilevel"/>
    <w:tmpl w:val="D902BB4C"/>
    <w:lvl w:ilvl="0" w:tplc="D4B2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E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4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0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6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6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2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E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0D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8A43A7"/>
    <w:multiLevelType w:val="hybridMultilevel"/>
    <w:tmpl w:val="361C4494"/>
    <w:lvl w:ilvl="0" w:tplc="44EE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4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7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A911B7"/>
    <w:multiLevelType w:val="hybridMultilevel"/>
    <w:tmpl w:val="748A39FC"/>
    <w:lvl w:ilvl="0" w:tplc="0574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E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2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2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2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2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B270DA"/>
    <w:multiLevelType w:val="hybridMultilevel"/>
    <w:tmpl w:val="77BAC042"/>
    <w:lvl w:ilvl="0" w:tplc="3368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0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F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A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665E8F"/>
    <w:multiLevelType w:val="hybridMultilevel"/>
    <w:tmpl w:val="BFDCF450"/>
    <w:lvl w:ilvl="0" w:tplc="3238F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06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24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0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4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0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0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0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8A083D"/>
    <w:multiLevelType w:val="hybridMultilevel"/>
    <w:tmpl w:val="92AC67FA"/>
    <w:lvl w:ilvl="0" w:tplc="519A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8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6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2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4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5530C"/>
    <w:multiLevelType w:val="hybridMultilevel"/>
    <w:tmpl w:val="7394558C"/>
    <w:lvl w:ilvl="0" w:tplc="5326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2D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CF1526"/>
    <w:multiLevelType w:val="hybridMultilevel"/>
    <w:tmpl w:val="22440750"/>
    <w:lvl w:ilvl="0" w:tplc="F2F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6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2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C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8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4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257C3E"/>
    <w:multiLevelType w:val="hybridMultilevel"/>
    <w:tmpl w:val="57F0EAD8"/>
    <w:lvl w:ilvl="0" w:tplc="E7A8D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4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5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49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C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0A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1F693D"/>
    <w:multiLevelType w:val="hybridMultilevel"/>
    <w:tmpl w:val="0B66A09E"/>
    <w:lvl w:ilvl="0" w:tplc="5094A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4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EC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0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2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AC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0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23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2D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FF0664"/>
    <w:multiLevelType w:val="hybridMultilevel"/>
    <w:tmpl w:val="B0EA9E6A"/>
    <w:lvl w:ilvl="0" w:tplc="E0A2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4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8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CA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E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8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EF0595"/>
    <w:multiLevelType w:val="hybridMultilevel"/>
    <w:tmpl w:val="CFC41628"/>
    <w:lvl w:ilvl="0" w:tplc="39EED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5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E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6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AD09C1"/>
    <w:multiLevelType w:val="hybridMultilevel"/>
    <w:tmpl w:val="DCC29F16"/>
    <w:lvl w:ilvl="0" w:tplc="AC92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40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E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5C2E01"/>
    <w:multiLevelType w:val="hybridMultilevel"/>
    <w:tmpl w:val="4FD06904"/>
    <w:lvl w:ilvl="0" w:tplc="AAD6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5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8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E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80118D"/>
    <w:multiLevelType w:val="hybridMultilevel"/>
    <w:tmpl w:val="C34488FC"/>
    <w:lvl w:ilvl="0" w:tplc="C464E42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50F8"/>
    <w:multiLevelType w:val="hybridMultilevel"/>
    <w:tmpl w:val="1D86F920"/>
    <w:lvl w:ilvl="0" w:tplc="0406A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0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4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C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2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0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8C0A3C"/>
    <w:multiLevelType w:val="hybridMultilevel"/>
    <w:tmpl w:val="8C00589A"/>
    <w:lvl w:ilvl="0" w:tplc="89CAA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4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2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E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5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4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4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765F1F"/>
    <w:multiLevelType w:val="hybridMultilevel"/>
    <w:tmpl w:val="09463670"/>
    <w:lvl w:ilvl="0" w:tplc="AAD6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04404"/>
    <w:multiLevelType w:val="hybridMultilevel"/>
    <w:tmpl w:val="A3C41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F2C37"/>
    <w:multiLevelType w:val="hybridMultilevel"/>
    <w:tmpl w:val="0E7CE8A2"/>
    <w:lvl w:ilvl="0" w:tplc="3812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4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9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A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2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4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800A49"/>
    <w:multiLevelType w:val="hybridMultilevel"/>
    <w:tmpl w:val="6712853E"/>
    <w:lvl w:ilvl="0" w:tplc="FA10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C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E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0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C5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C6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6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C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4454BF"/>
    <w:multiLevelType w:val="hybridMultilevel"/>
    <w:tmpl w:val="F850D7CE"/>
    <w:lvl w:ilvl="0" w:tplc="A0F0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A4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8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0C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6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4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8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66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CB58BA"/>
    <w:multiLevelType w:val="hybridMultilevel"/>
    <w:tmpl w:val="8278D1AE"/>
    <w:lvl w:ilvl="0" w:tplc="0E38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5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E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C1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0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7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B5691B"/>
    <w:multiLevelType w:val="hybridMultilevel"/>
    <w:tmpl w:val="08805FF4"/>
    <w:lvl w:ilvl="0" w:tplc="9350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8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8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2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4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86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24711A"/>
    <w:multiLevelType w:val="hybridMultilevel"/>
    <w:tmpl w:val="70DE8C66"/>
    <w:lvl w:ilvl="0" w:tplc="300A57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0B4B03"/>
    <w:multiLevelType w:val="hybridMultilevel"/>
    <w:tmpl w:val="D6760A06"/>
    <w:lvl w:ilvl="0" w:tplc="EA96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2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A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4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E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0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8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E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FD42D2B"/>
    <w:multiLevelType w:val="hybridMultilevel"/>
    <w:tmpl w:val="70C23968"/>
    <w:lvl w:ilvl="0" w:tplc="A912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D05C3"/>
    <w:multiLevelType w:val="hybridMultilevel"/>
    <w:tmpl w:val="9990B114"/>
    <w:lvl w:ilvl="0" w:tplc="E510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86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C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EB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543A81"/>
    <w:multiLevelType w:val="hybridMultilevel"/>
    <w:tmpl w:val="47D2BDA6"/>
    <w:lvl w:ilvl="0" w:tplc="0B5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E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9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C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0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E2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2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C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9F0AFB"/>
    <w:multiLevelType w:val="hybridMultilevel"/>
    <w:tmpl w:val="C8920D2C"/>
    <w:lvl w:ilvl="0" w:tplc="300A57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1B0350"/>
    <w:multiLevelType w:val="hybridMultilevel"/>
    <w:tmpl w:val="956E1DF2"/>
    <w:lvl w:ilvl="0" w:tplc="19AE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A9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8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2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A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6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1807E4"/>
    <w:multiLevelType w:val="hybridMultilevel"/>
    <w:tmpl w:val="B6E4C6B6"/>
    <w:lvl w:ilvl="0" w:tplc="AAD6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841AC"/>
    <w:multiLevelType w:val="hybridMultilevel"/>
    <w:tmpl w:val="6D1A0C3A"/>
    <w:lvl w:ilvl="0" w:tplc="AAD6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185"/>
    <w:multiLevelType w:val="hybridMultilevel"/>
    <w:tmpl w:val="829AD5E6"/>
    <w:lvl w:ilvl="0" w:tplc="751E7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A6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2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C9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0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8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C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CC2ABB"/>
    <w:multiLevelType w:val="hybridMultilevel"/>
    <w:tmpl w:val="1DD0051A"/>
    <w:lvl w:ilvl="0" w:tplc="03B2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6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0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0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A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597402"/>
    <w:multiLevelType w:val="hybridMultilevel"/>
    <w:tmpl w:val="A91038AC"/>
    <w:lvl w:ilvl="0" w:tplc="9D2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A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4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6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6F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2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0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8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662E84"/>
    <w:multiLevelType w:val="hybridMultilevel"/>
    <w:tmpl w:val="53289A2C"/>
    <w:lvl w:ilvl="0" w:tplc="3798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2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A2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8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C0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2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992122"/>
    <w:multiLevelType w:val="hybridMultilevel"/>
    <w:tmpl w:val="BA8ADAD0"/>
    <w:lvl w:ilvl="0" w:tplc="E598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C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E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41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0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C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E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A4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41719A"/>
    <w:multiLevelType w:val="hybridMultilevel"/>
    <w:tmpl w:val="DB529046"/>
    <w:lvl w:ilvl="0" w:tplc="6ECA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0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6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8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2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0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2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2D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AB7809"/>
    <w:multiLevelType w:val="hybridMultilevel"/>
    <w:tmpl w:val="6E041D7E"/>
    <w:lvl w:ilvl="0" w:tplc="D730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2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02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0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0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4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C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C13B8D"/>
    <w:multiLevelType w:val="hybridMultilevel"/>
    <w:tmpl w:val="7C9E346C"/>
    <w:lvl w:ilvl="0" w:tplc="5F5E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A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A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F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A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6E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E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2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387031"/>
    <w:multiLevelType w:val="hybridMultilevel"/>
    <w:tmpl w:val="B77ED024"/>
    <w:lvl w:ilvl="0" w:tplc="93C0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E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CE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0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E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B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4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DB53B8"/>
    <w:multiLevelType w:val="hybridMultilevel"/>
    <w:tmpl w:val="12B4ED26"/>
    <w:lvl w:ilvl="0" w:tplc="523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8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C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8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F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A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DD03D1"/>
    <w:multiLevelType w:val="hybridMultilevel"/>
    <w:tmpl w:val="490CD542"/>
    <w:lvl w:ilvl="0" w:tplc="BDCC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60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05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08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E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A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0B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41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50978544">
    <w:abstractNumId w:val="31"/>
  </w:num>
  <w:num w:numId="2" w16cid:durableId="2134014462">
    <w:abstractNumId w:val="10"/>
  </w:num>
  <w:num w:numId="3" w16cid:durableId="569971791">
    <w:abstractNumId w:val="5"/>
  </w:num>
  <w:num w:numId="4" w16cid:durableId="273055250">
    <w:abstractNumId w:val="7"/>
  </w:num>
  <w:num w:numId="5" w16cid:durableId="21901912">
    <w:abstractNumId w:val="46"/>
  </w:num>
  <w:num w:numId="6" w16cid:durableId="1248269596">
    <w:abstractNumId w:val="17"/>
  </w:num>
  <w:num w:numId="7" w16cid:durableId="190651562">
    <w:abstractNumId w:val="9"/>
  </w:num>
  <w:num w:numId="8" w16cid:durableId="779179886">
    <w:abstractNumId w:val="3"/>
  </w:num>
  <w:num w:numId="9" w16cid:durableId="2047828848">
    <w:abstractNumId w:val="26"/>
  </w:num>
  <w:num w:numId="10" w16cid:durableId="569580363">
    <w:abstractNumId w:val="16"/>
  </w:num>
  <w:num w:numId="11" w16cid:durableId="739131338">
    <w:abstractNumId w:val="15"/>
  </w:num>
  <w:num w:numId="12" w16cid:durableId="839735362">
    <w:abstractNumId w:val="18"/>
  </w:num>
  <w:num w:numId="13" w16cid:durableId="1806383847">
    <w:abstractNumId w:val="0"/>
  </w:num>
  <w:num w:numId="14" w16cid:durableId="1726491622">
    <w:abstractNumId w:val="32"/>
  </w:num>
  <w:num w:numId="15" w16cid:durableId="1202127782">
    <w:abstractNumId w:val="1"/>
  </w:num>
  <w:num w:numId="16" w16cid:durableId="1057506877">
    <w:abstractNumId w:val="43"/>
  </w:num>
  <w:num w:numId="17" w16cid:durableId="581183110">
    <w:abstractNumId w:val="14"/>
  </w:num>
  <w:num w:numId="18" w16cid:durableId="1547908751">
    <w:abstractNumId w:val="30"/>
  </w:num>
  <w:num w:numId="19" w16cid:durableId="1029377183">
    <w:abstractNumId w:val="39"/>
  </w:num>
  <w:num w:numId="20" w16cid:durableId="1708988592">
    <w:abstractNumId w:val="12"/>
  </w:num>
  <w:num w:numId="21" w16cid:durableId="1583031278">
    <w:abstractNumId w:val="4"/>
  </w:num>
  <w:num w:numId="22" w16cid:durableId="734204297">
    <w:abstractNumId w:val="6"/>
  </w:num>
  <w:num w:numId="23" w16cid:durableId="1768190182">
    <w:abstractNumId w:val="2"/>
  </w:num>
  <w:num w:numId="24" w16cid:durableId="1113476267">
    <w:abstractNumId w:val="20"/>
  </w:num>
  <w:num w:numId="25" w16cid:durableId="1491557948">
    <w:abstractNumId w:val="29"/>
  </w:num>
  <w:num w:numId="26" w16cid:durableId="379865279">
    <w:abstractNumId w:val="40"/>
  </w:num>
  <w:num w:numId="27" w16cid:durableId="1691877757">
    <w:abstractNumId w:val="47"/>
  </w:num>
  <w:num w:numId="28" w16cid:durableId="2033919322">
    <w:abstractNumId w:val="34"/>
  </w:num>
  <w:num w:numId="29" w16cid:durableId="774904097">
    <w:abstractNumId w:val="38"/>
  </w:num>
  <w:num w:numId="30" w16cid:durableId="86460433">
    <w:abstractNumId w:val="8"/>
  </w:num>
  <w:num w:numId="31" w16cid:durableId="667172016">
    <w:abstractNumId w:val="35"/>
  </w:num>
  <w:num w:numId="32" w16cid:durableId="1640725790">
    <w:abstractNumId w:val="44"/>
  </w:num>
  <w:num w:numId="33" w16cid:durableId="158690258">
    <w:abstractNumId w:val="27"/>
  </w:num>
  <w:num w:numId="34" w16cid:durableId="540896559">
    <w:abstractNumId w:val="37"/>
  </w:num>
  <w:num w:numId="35" w16cid:durableId="523518066">
    <w:abstractNumId w:val="23"/>
  </w:num>
  <w:num w:numId="36" w16cid:durableId="1534462421">
    <w:abstractNumId w:val="36"/>
  </w:num>
  <w:num w:numId="37" w16cid:durableId="144393191">
    <w:abstractNumId w:val="21"/>
  </w:num>
  <w:num w:numId="38" w16cid:durableId="1306592811">
    <w:abstractNumId w:val="41"/>
  </w:num>
  <w:num w:numId="39" w16cid:durableId="1741446244">
    <w:abstractNumId w:val="13"/>
  </w:num>
  <w:num w:numId="40" w16cid:durableId="969089496">
    <w:abstractNumId w:val="11"/>
  </w:num>
  <w:num w:numId="41" w16cid:durableId="2056810233">
    <w:abstractNumId w:val="19"/>
  </w:num>
  <w:num w:numId="42" w16cid:durableId="940450899">
    <w:abstractNumId w:val="24"/>
  </w:num>
  <w:num w:numId="43" w16cid:durableId="592275926">
    <w:abstractNumId w:val="45"/>
  </w:num>
  <w:num w:numId="44" w16cid:durableId="1339041143">
    <w:abstractNumId w:val="25"/>
  </w:num>
  <w:num w:numId="45" w16cid:durableId="2082288175">
    <w:abstractNumId w:val="42"/>
  </w:num>
  <w:num w:numId="46" w16cid:durableId="1472751234">
    <w:abstractNumId w:val="33"/>
  </w:num>
  <w:num w:numId="47" w16cid:durableId="1089347720">
    <w:abstractNumId w:val="28"/>
  </w:num>
  <w:num w:numId="48" w16cid:durableId="6167637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33"/>
    <w:rsid w:val="00023934"/>
    <w:rsid w:val="00083586"/>
    <w:rsid w:val="000957D5"/>
    <w:rsid w:val="000F6DAC"/>
    <w:rsid w:val="001541B6"/>
    <w:rsid w:val="001A234E"/>
    <w:rsid w:val="001A505E"/>
    <w:rsid w:val="001A7A42"/>
    <w:rsid w:val="001B08D7"/>
    <w:rsid w:val="001B72AB"/>
    <w:rsid w:val="001E7C8F"/>
    <w:rsid w:val="0020062E"/>
    <w:rsid w:val="00262B7B"/>
    <w:rsid w:val="002B5955"/>
    <w:rsid w:val="002C2317"/>
    <w:rsid w:val="002F3454"/>
    <w:rsid w:val="003473AD"/>
    <w:rsid w:val="0035463B"/>
    <w:rsid w:val="00384E0B"/>
    <w:rsid w:val="003A4717"/>
    <w:rsid w:val="003B4B49"/>
    <w:rsid w:val="003E7DBF"/>
    <w:rsid w:val="00403439"/>
    <w:rsid w:val="00403E9B"/>
    <w:rsid w:val="00415FD4"/>
    <w:rsid w:val="00423AED"/>
    <w:rsid w:val="0047396A"/>
    <w:rsid w:val="004912E2"/>
    <w:rsid w:val="004929E8"/>
    <w:rsid w:val="004D4F90"/>
    <w:rsid w:val="004D58FA"/>
    <w:rsid w:val="005030F6"/>
    <w:rsid w:val="00512AD7"/>
    <w:rsid w:val="00570B31"/>
    <w:rsid w:val="00585B61"/>
    <w:rsid w:val="00597CD6"/>
    <w:rsid w:val="005D7053"/>
    <w:rsid w:val="00633A83"/>
    <w:rsid w:val="006476C3"/>
    <w:rsid w:val="00653D50"/>
    <w:rsid w:val="00682535"/>
    <w:rsid w:val="007308A5"/>
    <w:rsid w:val="0077566F"/>
    <w:rsid w:val="00842629"/>
    <w:rsid w:val="0084748F"/>
    <w:rsid w:val="00864A45"/>
    <w:rsid w:val="008947EA"/>
    <w:rsid w:val="008E1D2B"/>
    <w:rsid w:val="008E3D2D"/>
    <w:rsid w:val="008F3CE2"/>
    <w:rsid w:val="00903CEA"/>
    <w:rsid w:val="0095413F"/>
    <w:rsid w:val="0099198C"/>
    <w:rsid w:val="009C7628"/>
    <w:rsid w:val="009F2B88"/>
    <w:rsid w:val="00A03A7F"/>
    <w:rsid w:val="00A21D50"/>
    <w:rsid w:val="00A46033"/>
    <w:rsid w:val="00AC4955"/>
    <w:rsid w:val="00AD5A1B"/>
    <w:rsid w:val="00AE685A"/>
    <w:rsid w:val="00B41D00"/>
    <w:rsid w:val="00B550EF"/>
    <w:rsid w:val="00B827BD"/>
    <w:rsid w:val="00B86056"/>
    <w:rsid w:val="00B93615"/>
    <w:rsid w:val="00B9495A"/>
    <w:rsid w:val="00CF0033"/>
    <w:rsid w:val="00D333E2"/>
    <w:rsid w:val="00D36B93"/>
    <w:rsid w:val="00DB5481"/>
    <w:rsid w:val="00DC4E5A"/>
    <w:rsid w:val="00DE7F2A"/>
    <w:rsid w:val="00DF0E46"/>
    <w:rsid w:val="00E17991"/>
    <w:rsid w:val="00EA2B38"/>
    <w:rsid w:val="00EA4855"/>
    <w:rsid w:val="00EB6A6D"/>
    <w:rsid w:val="00F472E6"/>
    <w:rsid w:val="00F66D92"/>
    <w:rsid w:val="00F70979"/>
    <w:rsid w:val="00FA6E40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945A8"/>
  <w15:chartTrackingRefBased/>
  <w15:docId w15:val="{A9362D6F-B54E-41F8-BBD8-71B4BEE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6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1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3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1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76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0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1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16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5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96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2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0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resource/perkins-v-expands-commitment-to-equit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tech.org/wp-content/uploads/2023/01/Equity_Brief_4_Final_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tech.org/wp-content/uploads/2023/01/Making_Good_Promise_Understanding_Equity_Sept2018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pequity.org/nape-content/uploads/NAPE-Perkins-V-Equity-Provisions-Summary_Final_10-15-18_m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pequity.org/wp-content/uploads/NAPE-National-Special-Populations-Brie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B61F318F8674682BCE50A20539E1C" ma:contentTypeVersion="18" ma:contentTypeDescription="Create a new document." ma:contentTypeScope="" ma:versionID="2af3a486548c5744f6492e12a34b02fd">
  <xsd:schema xmlns:xsd="http://www.w3.org/2001/XMLSchema" xmlns:xs="http://www.w3.org/2001/XMLSchema" xmlns:p="http://schemas.microsoft.com/office/2006/metadata/properties" xmlns:ns3="16da91c8-2628-491c-9d04-d97ab5fd28de" xmlns:ns4="abccb591-32fb-4dbb-a1ae-20f6572ff441" targetNamespace="http://schemas.microsoft.com/office/2006/metadata/properties" ma:root="true" ma:fieldsID="e870fdc3c2191439a2bb074c7024dd17" ns3:_="" ns4:_="">
    <xsd:import namespace="16da91c8-2628-491c-9d04-d97ab5fd28de"/>
    <xsd:import namespace="abccb591-32fb-4dbb-a1ae-20f6572ff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91c8-2628-491c-9d04-d97ab5fd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b591-32fb-4dbb-a1ae-20f6572f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da91c8-2628-491c-9d04-d97ab5fd28de" xsi:nil="true"/>
  </documentManagement>
</p:properties>
</file>

<file path=customXml/itemProps1.xml><?xml version="1.0" encoding="utf-8"?>
<ds:datastoreItem xmlns:ds="http://schemas.openxmlformats.org/officeDocument/2006/customXml" ds:itemID="{95B2EB3C-0CF9-4DB2-8317-0134F1076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1E39C-39C0-4509-8137-5E157DCF2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a91c8-2628-491c-9d04-d97ab5fd28de"/>
    <ds:schemaRef ds:uri="abccb591-32fb-4dbb-a1ae-20f6572f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B7B5C-6A2F-4DEA-8D92-21AABCEC9CDF}">
  <ds:schemaRefs>
    <ds:schemaRef ds:uri="http://schemas.microsoft.com/office/2006/metadata/properties"/>
    <ds:schemaRef ds:uri="http://schemas.microsoft.com/office/infopath/2007/PartnerControls"/>
    <ds:schemaRef ds:uri="16da91c8-2628-491c-9d04-d97ab5fd2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1240</Words>
  <Characters>8513</Characters>
  <Application>Microsoft Office Word</Application>
  <DocSecurity>0</DocSecurity>
  <Lines>250</Lines>
  <Paragraphs>162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Scates-Winston, Eva T</dc:creator>
  <cp:keywords/>
  <dc:description/>
  <cp:lastModifiedBy>Scates-Winston, Eva T</cp:lastModifiedBy>
  <cp:revision>80</cp:revision>
  <dcterms:created xsi:type="dcterms:W3CDTF">2024-01-24T23:23:00Z</dcterms:created>
  <dcterms:modified xsi:type="dcterms:W3CDTF">2024-01-26T15:48:00Z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f36bd423-965d-4a9e-81e3-139a9eeb463a</vt:lpwstr>
  </property>
  <property fmtid="{D5CDD505-2E9C-101B-9397-08002B2CF9AE}" pid="3" name="ContentTypeId">
    <vt:lpwstr>0x010100B66B61F318F8674682BCE50A20539E1C</vt:lpwstr>
  </property>
</Properties>
</file>