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EB" w:rsidRPr="00732022" w:rsidRDefault="007F33EB" w:rsidP="00957FEE">
      <w:pPr>
        <w:pStyle w:val="MSBODYCOPY"/>
        <w:rPr>
          <w:rFonts w:asciiTheme="majorHAnsi" w:hAnsiTheme="majorHAnsi" w:cstheme="majorHAnsi"/>
        </w:rPr>
      </w:pPr>
    </w:p>
    <w:p w:rsidR="007F33EB" w:rsidRPr="00732022" w:rsidRDefault="00EB6F94" w:rsidP="00EB6F94">
      <w:pPr>
        <w:pStyle w:val="MSBODYCOPY"/>
        <w:tabs>
          <w:tab w:val="left" w:pos="7575"/>
        </w:tabs>
        <w:rPr>
          <w:rFonts w:asciiTheme="majorHAnsi" w:hAnsiTheme="majorHAnsi" w:cstheme="majorHAnsi"/>
        </w:rPr>
      </w:pPr>
      <w:r>
        <w:rPr>
          <w:rFonts w:asciiTheme="majorHAnsi" w:hAnsiTheme="majorHAnsi" w:cstheme="majorHAnsi"/>
        </w:rPr>
        <w:tab/>
      </w:r>
    </w:p>
    <w:p w:rsidR="007F33EB" w:rsidRPr="00732022" w:rsidRDefault="007F33EB" w:rsidP="00957FEE">
      <w:pPr>
        <w:pStyle w:val="MSBODYCOPY"/>
        <w:rPr>
          <w:rFonts w:asciiTheme="majorHAnsi" w:hAnsiTheme="majorHAnsi" w:cstheme="majorHAnsi"/>
        </w:rPr>
      </w:pPr>
    </w:p>
    <w:p w:rsidR="007F33EB" w:rsidRPr="00732022" w:rsidRDefault="007F33EB" w:rsidP="00957FEE">
      <w:pPr>
        <w:pStyle w:val="MSBODYCOPY"/>
        <w:rPr>
          <w:rFonts w:asciiTheme="majorHAnsi" w:hAnsiTheme="majorHAnsi" w:cstheme="majorHAnsi"/>
        </w:rPr>
      </w:pPr>
    </w:p>
    <w:p w:rsidR="007F33EB" w:rsidRPr="00236382" w:rsidRDefault="007F33EB" w:rsidP="00957FEE">
      <w:pPr>
        <w:pStyle w:val="MSBODYCOPY"/>
        <w:rPr>
          <w:rFonts w:asciiTheme="majorHAnsi" w:hAnsiTheme="majorHAnsi" w:cstheme="majorHAnsi"/>
        </w:rPr>
      </w:pPr>
    </w:p>
    <w:p w:rsidR="005E21E0" w:rsidRDefault="005E21E0" w:rsidP="005E21E0">
      <w:pPr>
        <w:tabs>
          <w:tab w:val="left" w:pos="1080"/>
        </w:tabs>
        <w:rPr>
          <w:rFonts w:asciiTheme="majorHAnsi" w:hAnsiTheme="majorHAnsi" w:cstheme="majorHAnsi"/>
          <w:b/>
          <w:color w:val="0C2340" w:themeColor="text2"/>
          <w:sz w:val="32"/>
          <w:szCs w:val="32"/>
          <w:lang w:val="en"/>
        </w:rPr>
      </w:pPr>
    </w:p>
    <w:p w:rsidR="005E21E0" w:rsidRPr="00EB37F6" w:rsidRDefault="005E21E0" w:rsidP="00EB37F6">
      <w:pPr>
        <w:pStyle w:val="Heading8"/>
      </w:pPr>
      <w:r>
        <w:tab/>
      </w:r>
      <w:r>
        <w:tab/>
      </w:r>
      <w:r>
        <w:tab/>
      </w:r>
      <w:r>
        <w:tab/>
      </w:r>
      <w:r>
        <w:tab/>
      </w:r>
    </w:p>
    <w:p w:rsidR="00744A33" w:rsidRDefault="00446475" w:rsidP="005E21E0">
      <w:pPr>
        <w:tabs>
          <w:tab w:val="left" w:pos="1080"/>
        </w:tabs>
        <w:rPr>
          <w:rFonts w:asciiTheme="majorHAnsi" w:hAnsiTheme="majorHAnsi" w:cstheme="majorHAnsi"/>
          <w:b/>
          <w:color w:val="0C2340" w:themeColor="text2"/>
          <w:sz w:val="40"/>
          <w:szCs w:val="40"/>
          <w:lang w:val="en"/>
        </w:rPr>
      </w:pPr>
      <w:r>
        <w:rPr>
          <w:rFonts w:asciiTheme="majorHAnsi" w:hAnsiTheme="majorHAnsi" w:cstheme="majorHAnsi"/>
          <w:b/>
          <w:color w:val="0C2340" w:themeColor="text2"/>
          <w:sz w:val="40"/>
          <w:szCs w:val="40"/>
          <w:lang w:val="en"/>
        </w:rPr>
        <w:t>PROMPT VENDOR PAYMENT</w:t>
      </w:r>
      <w:r w:rsidR="005E21E0" w:rsidRPr="00744A33">
        <w:rPr>
          <w:rFonts w:asciiTheme="majorHAnsi" w:hAnsiTheme="majorHAnsi" w:cstheme="majorHAnsi"/>
          <w:b/>
          <w:color w:val="0C2340" w:themeColor="text2"/>
          <w:sz w:val="40"/>
          <w:szCs w:val="40"/>
          <w:lang w:val="en"/>
        </w:rPr>
        <w:t xml:space="preserve">  </w:t>
      </w:r>
    </w:p>
    <w:p w:rsidR="00EB6F94" w:rsidRDefault="00EB6F94" w:rsidP="00446475">
      <w:pPr>
        <w:tabs>
          <w:tab w:val="left" w:pos="1080"/>
        </w:tabs>
        <w:rPr>
          <w:rFonts w:asciiTheme="majorHAnsi" w:hAnsiTheme="majorHAnsi" w:cstheme="majorHAnsi"/>
          <w:b/>
          <w:lang w:val="en"/>
        </w:rPr>
      </w:pPr>
    </w:p>
    <w:p w:rsidR="009F3507" w:rsidRPr="00744A33" w:rsidRDefault="005E21E0" w:rsidP="00744A33">
      <w:pPr>
        <w:pStyle w:val="Heading2"/>
        <w:rPr>
          <w:b/>
          <w:color w:val="009F4D" w:themeColor="background2"/>
          <w:sz w:val="32"/>
          <w:szCs w:val="32"/>
        </w:rPr>
      </w:pPr>
      <w:r w:rsidRPr="00744A33">
        <w:rPr>
          <w:b/>
          <w:color w:val="009F4D" w:themeColor="background2"/>
          <w:sz w:val="32"/>
          <w:szCs w:val="32"/>
        </w:rPr>
        <w:t>Overview:</w:t>
      </w:r>
    </w:p>
    <w:p w:rsidR="00744A33" w:rsidRPr="00B70830" w:rsidRDefault="00744A33" w:rsidP="00A04CF1">
      <w:pPr>
        <w:tabs>
          <w:tab w:val="left" w:pos="1080"/>
        </w:tabs>
        <w:rPr>
          <w:rFonts w:asciiTheme="majorHAnsi" w:hAnsiTheme="majorHAnsi" w:cstheme="majorHAnsi"/>
          <w:color w:val="0C2340" w:themeColor="text2"/>
          <w:lang w:val="en"/>
        </w:rPr>
      </w:pPr>
    </w:p>
    <w:p w:rsidR="009F3507" w:rsidRPr="00B70830" w:rsidRDefault="00446475" w:rsidP="00A04CF1">
      <w:pPr>
        <w:tabs>
          <w:tab w:val="left" w:pos="1080"/>
        </w:tabs>
        <w:rPr>
          <w:rFonts w:asciiTheme="majorHAnsi" w:hAnsiTheme="majorHAnsi" w:cstheme="majorHAnsi"/>
          <w:b/>
          <w:color w:val="0C2340" w:themeColor="text2"/>
          <w:lang w:val="en"/>
        </w:rPr>
      </w:pPr>
      <w:r w:rsidRPr="00B70830">
        <w:rPr>
          <w:color w:val="0C2340" w:themeColor="text2"/>
        </w:rPr>
        <w:t xml:space="preserve">Pay requests must be paid or responded to in a timely manner, or be subject to interest penalties. These terms </w:t>
      </w:r>
      <w:proofErr w:type="gramStart"/>
      <w:r w:rsidRPr="00B70830">
        <w:rPr>
          <w:color w:val="0C2340" w:themeColor="text2"/>
        </w:rPr>
        <w:t>are stated</w:t>
      </w:r>
      <w:proofErr w:type="gramEnd"/>
      <w:r w:rsidRPr="00B70830">
        <w:rPr>
          <w:color w:val="0C2340" w:themeColor="text2"/>
        </w:rPr>
        <w:t xml:space="preserve"> in M</w:t>
      </w:r>
      <w:r w:rsidR="00B70830">
        <w:rPr>
          <w:color w:val="0C2340" w:themeColor="text2"/>
        </w:rPr>
        <w:t>innesota State’s</w:t>
      </w:r>
      <w:r w:rsidRPr="00B70830">
        <w:rPr>
          <w:color w:val="0C2340" w:themeColor="text2"/>
        </w:rPr>
        <w:t xml:space="preserve"> standard contracts.</w:t>
      </w:r>
    </w:p>
    <w:p w:rsidR="00446475" w:rsidRPr="00B70830" w:rsidRDefault="00446475" w:rsidP="00A04CF1">
      <w:pPr>
        <w:tabs>
          <w:tab w:val="left" w:pos="1080"/>
        </w:tabs>
        <w:rPr>
          <w:rFonts w:asciiTheme="majorHAnsi" w:hAnsiTheme="majorHAnsi" w:cstheme="majorHAnsi"/>
          <w:b/>
          <w:color w:val="009F4D" w:themeColor="background2"/>
          <w:sz w:val="20"/>
          <w:szCs w:val="20"/>
          <w:lang w:val="en"/>
        </w:rPr>
      </w:pPr>
    </w:p>
    <w:p w:rsidR="00744A33" w:rsidRDefault="00446475" w:rsidP="00A04CF1">
      <w:pPr>
        <w:tabs>
          <w:tab w:val="left" w:pos="1080"/>
        </w:tabs>
        <w:rPr>
          <w:rFonts w:asciiTheme="majorHAnsi" w:hAnsiTheme="majorHAnsi" w:cstheme="majorHAnsi"/>
          <w:b/>
          <w:color w:val="009F4D" w:themeColor="background2"/>
          <w:sz w:val="32"/>
          <w:szCs w:val="32"/>
          <w:lang w:val="en"/>
        </w:rPr>
      </w:pPr>
      <w:r>
        <w:rPr>
          <w:rFonts w:asciiTheme="majorHAnsi" w:hAnsiTheme="majorHAnsi" w:cstheme="majorHAnsi"/>
          <w:b/>
          <w:color w:val="009F4D" w:themeColor="background2"/>
          <w:sz w:val="32"/>
          <w:szCs w:val="32"/>
          <w:lang w:val="en"/>
        </w:rPr>
        <w:t>Action Required</w:t>
      </w:r>
      <w:r w:rsidR="005E21E0" w:rsidRPr="00744A33">
        <w:rPr>
          <w:rFonts w:asciiTheme="majorHAnsi" w:hAnsiTheme="majorHAnsi" w:cstheme="majorHAnsi"/>
          <w:b/>
          <w:color w:val="009F4D" w:themeColor="background2"/>
          <w:sz w:val="32"/>
          <w:szCs w:val="32"/>
          <w:lang w:val="en"/>
        </w:rPr>
        <w:t>:</w:t>
      </w:r>
      <w:r w:rsidR="00236382" w:rsidRPr="00744A33">
        <w:rPr>
          <w:rFonts w:asciiTheme="majorHAnsi" w:hAnsiTheme="majorHAnsi" w:cstheme="majorHAnsi"/>
          <w:b/>
          <w:color w:val="009F4D" w:themeColor="background2"/>
          <w:sz w:val="32"/>
          <w:szCs w:val="32"/>
          <w:lang w:val="en"/>
        </w:rPr>
        <w:t xml:space="preserve"> </w:t>
      </w:r>
    </w:p>
    <w:p w:rsidR="00744A33" w:rsidRPr="00B70830" w:rsidRDefault="00744A33" w:rsidP="00A04CF1">
      <w:pPr>
        <w:tabs>
          <w:tab w:val="left" w:pos="1080"/>
        </w:tabs>
        <w:rPr>
          <w:rFonts w:asciiTheme="majorHAnsi" w:hAnsiTheme="majorHAnsi" w:cstheme="majorHAnsi"/>
          <w:b/>
          <w:color w:val="009F4D" w:themeColor="background2"/>
          <w:lang w:val="en"/>
        </w:rPr>
      </w:pPr>
    </w:p>
    <w:p w:rsidR="00446475" w:rsidRPr="00B70830" w:rsidRDefault="00446475" w:rsidP="00446475">
      <w:pPr>
        <w:jc w:val="both"/>
        <w:rPr>
          <w:i/>
          <w:color w:val="0C2340" w:themeColor="text2"/>
          <w:lang w:val="en"/>
        </w:rPr>
      </w:pPr>
      <w:r w:rsidRPr="00B70830">
        <w:rPr>
          <w:color w:val="0C2340" w:themeColor="text2"/>
        </w:rPr>
        <w:t xml:space="preserve">Requirements for processing pay requests (invoice or pay application) is stated in Minnesota Statute (MS) </w:t>
      </w:r>
      <w:r w:rsidRPr="00B70830">
        <w:rPr>
          <w:color w:val="0C2340" w:themeColor="text2"/>
          <w:lang w:val="en"/>
        </w:rPr>
        <w:t>164A.124</w:t>
      </w:r>
      <w:r w:rsidRPr="00B70830">
        <w:rPr>
          <w:i/>
          <w:color w:val="0C2340" w:themeColor="text2"/>
          <w:lang w:val="en"/>
        </w:rPr>
        <w:t xml:space="preserve">, Prompt Payment of State Agency Bills Required.  </w:t>
      </w:r>
    </w:p>
    <w:p w:rsidR="00446475" w:rsidRPr="00B70830" w:rsidRDefault="00446475" w:rsidP="00446475">
      <w:pPr>
        <w:jc w:val="both"/>
        <w:rPr>
          <w:i/>
          <w:color w:val="0C2340" w:themeColor="text2"/>
          <w:lang w:val="en"/>
        </w:rPr>
      </w:pPr>
    </w:p>
    <w:p w:rsidR="00446475" w:rsidRPr="00B70830" w:rsidRDefault="00446475" w:rsidP="00446475">
      <w:pPr>
        <w:jc w:val="both"/>
        <w:rPr>
          <w:color w:val="0C2340" w:themeColor="text2"/>
        </w:rPr>
      </w:pPr>
      <w:r w:rsidRPr="00B70830">
        <w:rPr>
          <w:color w:val="0C2340" w:themeColor="text2"/>
        </w:rPr>
        <w:t xml:space="preserve">Project Managers are responsible for confirming work completed aligns with pay request amounts. For construction contracts, </w:t>
      </w:r>
      <w:proofErr w:type="gramStart"/>
      <w:r w:rsidRPr="00B70830">
        <w:rPr>
          <w:color w:val="0C2340" w:themeColor="text2"/>
        </w:rPr>
        <w:t>value of work completed is certified by Architect/Engineer</w:t>
      </w:r>
      <w:proofErr w:type="gramEnd"/>
      <w:r w:rsidRPr="00B70830">
        <w:rPr>
          <w:color w:val="0C2340" w:themeColor="text2"/>
        </w:rPr>
        <w:t xml:space="preserve"> before submission to Project Manager.</w:t>
      </w:r>
    </w:p>
    <w:p w:rsidR="00446475" w:rsidRPr="00B70830" w:rsidRDefault="00446475" w:rsidP="00446475">
      <w:pPr>
        <w:jc w:val="both"/>
        <w:rPr>
          <w:color w:val="0C2340" w:themeColor="text2"/>
        </w:rPr>
      </w:pPr>
    </w:p>
    <w:p w:rsidR="00446475" w:rsidRPr="00B70830" w:rsidRDefault="00446475" w:rsidP="00446475">
      <w:pPr>
        <w:jc w:val="both"/>
        <w:rPr>
          <w:color w:val="0C2340" w:themeColor="text2"/>
        </w:rPr>
      </w:pPr>
      <w:r w:rsidRPr="00B70830">
        <w:rPr>
          <w:color w:val="0C2340" w:themeColor="text2"/>
          <w:lang w:val="en"/>
        </w:rPr>
        <w:t xml:space="preserve">Per </w:t>
      </w:r>
      <w:r w:rsidRPr="00B70830">
        <w:rPr>
          <w:i/>
          <w:color w:val="0C2340" w:themeColor="text2"/>
          <w:lang w:val="en"/>
        </w:rPr>
        <w:t xml:space="preserve">MS 16A.124, </w:t>
      </w:r>
      <w:proofErr w:type="spellStart"/>
      <w:r w:rsidRPr="00B70830">
        <w:rPr>
          <w:i/>
          <w:color w:val="0C2340" w:themeColor="text2"/>
          <w:lang w:val="en"/>
        </w:rPr>
        <w:t>Subd</w:t>
      </w:r>
      <w:proofErr w:type="spellEnd"/>
      <w:r w:rsidRPr="00B70830">
        <w:rPr>
          <w:i/>
          <w:color w:val="0C2340" w:themeColor="text2"/>
          <w:lang w:val="en"/>
        </w:rPr>
        <w:t xml:space="preserve"> 3 </w:t>
      </w:r>
      <w:r w:rsidRPr="00B70830">
        <w:rPr>
          <w:rStyle w:val="headnote3"/>
          <w:i/>
          <w:color w:val="0C2340" w:themeColor="text2"/>
          <w:lang w:val="en"/>
        </w:rPr>
        <w:t>Payment required,</w:t>
      </w:r>
      <w:r w:rsidRPr="00B70830">
        <w:rPr>
          <w:rStyle w:val="headnote3"/>
          <w:color w:val="0C2340" w:themeColor="text2"/>
          <w:lang w:val="en"/>
        </w:rPr>
        <w:t xml:space="preserve"> the </w:t>
      </w:r>
      <w:r w:rsidRPr="00B70830">
        <w:rPr>
          <w:color w:val="0C2340" w:themeColor="text2"/>
          <w:lang w:val="en"/>
        </w:rPr>
        <w:t xml:space="preserve">Project Manager </w:t>
      </w:r>
      <w:r w:rsidRPr="00B70830">
        <w:rPr>
          <w:color w:val="0C2340" w:themeColor="text2"/>
        </w:rPr>
        <w:t xml:space="preserve">is required to take one of the following actions </w:t>
      </w:r>
      <w:r w:rsidRPr="00B70830">
        <w:rPr>
          <w:color w:val="0C2340" w:themeColor="text2"/>
          <w:u w:val="single"/>
        </w:rPr>
        <w:t>within 30 days</w:t>
      </w:r>
      <w:r w:rsidRPr="00B70830">
        <w:rPr>
          <w:color w:val="0C2340" w:themeColor="text2"/>
        </w:rPr>
        <w:t xml:space="preserve"> of receiving a pay request:</w:t>
      </w:r>
    </w:p>
    <w:p w:rsidR="00446475" w:rsidRPr="00B70830" w:rsidRDefault="00446475" w:rsidP="00446475">
      <w:pPr>
        <w:jc w:val="both"/>
        <w:rPr>
          <w:color w:val="0C2340" w:themeColor="text2"/>
        </w:rPr>
      </w:pPr>
      <w:r w:rsidRPr="00B70830">
        <w:rPr>
          <w:rStyle w:val="headnote3"/>
          <w:i/>
          <w:color w:val="0C2340" w:themeColor="text2"/>
          <w:lang w:val="en"/>
        </w:rPr>
        <w:t xml:space="preserve">  </w:t>
      </w:r>
    </w:p>
    <w:p w:rsidR="00446475" w:rsidRPr="00B70830" w:rsidRDefault="00446475" w:rsidP="00446475">
      <w:pPr>
        <w:pStyle w:val="ListParagraph"/>
        <w:numPr>
          <w:ilvl w:val="0"/>
          <w:numId w:val="9"/>
        </w:numPr>
        <w:spacing w:after="0" w:line="240" w:lineRule="auto"/>
        <w:jc w:val="both"/>
        <w:rPr>
          <w:rFonts w:cs="Times New Roman"/>
          <w:color w:val="0C2340" w:themeColor="text2"/>
          <w:sz w:val="20"/>
          <w:szCs w:val="20"/>
        </w:rPr>
      </w:pPr>
      <w:r w:rsidRPr="00B70830">
        <w:rPr>
          <w:rFonts w:cs="Times New Roman"/>
          <w:b/>
          <w:color w:val="0C2340" w:themeColor="text2"/>
          <w:sz w:val="20"/>
          <w:szCs w:val="20"/>
        </w:rPr>
        <w:t>Approve</w:t>
      </w:r>
      <w:r w:rsidRPr="00B70830">
        <w:rPr>
          <w:rFonts w:cs="Times New Roman"/>
          <w:color w:val="0C2340" w:themeColor="text2"/>
          <w:sz w:val="20"/>
          <w:szCs w:val="20"/>
        </w:rPr>
        <w:t xml:space="preserve"> pay request amount based on work completed and process payment in ISRS.</w:t>
      </w:r>
    </w:p>
    <w:p w:rsidR="00446475" w:rsidRPr="00B70830" w:rsidRDefault="00446475" w:rsidP="00446475">
      <w:pPr>
        <w:pStyle w:val="ListParagraph"/>
        <w:spacing w:after="0" w:line="240" w:lineRule="auto"/>
        <w:jc w:val="both"/>
        <w:rPr>
          <w:rFonts w:cs="Times New Roman"/>
          <w:color w:val="0C2340" w:themeColor="text2"/>
          <w:sz w:val="20"/>
          <w:szCs w:val="20"/>
        </w:rPr>
      </w:pPr>
    </w:p>
    <w:p w:rsidR="00446475" w:rsidRPr="00B70830" w:rsidRDefault="00446475" w:rsidP="00446475">
      <w:pPr>
        <w:pStyle w:val="ListParagraph"/>
        <w:numPr>
          <w:ilvl w:val="0"/>
          <w:numId w:val="9"/>
        </w:numPr>
        <w:spacing w:after="0" w:line="240" w:lineRule="auto"/>
        <w:jc w:val="both"/>
        <w:rPr>
          <w:rFonts w:cs="Times New Roman"/>
          <w:color w:val="0C2340" w:themeColor="text2"/>
          <w:sz w:val="20"/>
          <w:szCs w:val="20"/>
        </w:rPr>
      </w:pPr>
      <w:r w:rsidRPr="00B70830">
        <w:rPr>
          <w:rFonts w:cs="Times New Roman"/>
          <w:b/>
          <w:color w:val="0C2340" w:themeColor="text2"/>
          <w:sz w:val="20"/>
          <w:szCs w:val="20"/>
        </w:rPr>
        <w:t>Revise</w:t>
      </w:r>
      <w:r w:rsidRPr="00B70830">
        <w:rPr>
          <w:rFonts w:cs="Times New Roman"/>
          <w:color w:val="0C2340" w:themeColor="text2"/>
          <w:sz w:val="20"/>
          <w:szCs w:val="20"/>
        </w:rPr>
        <w:t xml:space="preserve"> pay request amount to reflect work completed and process revised payment amount in ISRS.</w:t>
      </w:r>
    </w:p>
    <w:p w:rsidR="00446475" w:rsidRPr="00B70830" w:rsidRDefault="00446475" w:rsidP="00446475">
      <w:pPr>
        <w:pStyle w:val="ListParagraph"/>
        <w:spacing w:after="0" w:line="240" w:lineRule="auto"/>
        <w:jc w:val="both"/>
        <w:rPr>
          <w:rFonts w:cs="Times New Roman"/>
          <w:i/>
          <w:color w:val="0C2340" w:themeColor="text2"/>
          <w:sz w:val="20"/>
          <w:szCs w:val="20"/>
        </w:rPr>
      </w:pPr>
      <w:r w:rsidRPr="00B70830">
        <w:rPr>
          <w:rFonts w:cs="Times New Roman"/>
          <w:color w:val="0C2340" w:themeColor="text2"/>
          <w:sz w:val="20"/>
          <w:szCs w:val="20"/>
        </w:rPr>
        <w:t xml:space="preserve">Disputed amounts shall be communicated in writing to vendor noting valid reason within 10 days of discovery per </w:t>
      </w:r>
      <w:r w:rsidRPr="00B70830">
        <w:rPr>
          <w:rFonts w:cs="Times New Roman"/>
          <w:i/>
          <w:color w:val="0C2340" w:themeColor="text2"/>
          <w:sz w:val="20"/>
          <w:szCs w:val="20"/>
          <w:lang w:val="en"/>
        </w:rPr>
        <w:t>MS 16A.124</w:t>
      </w:r>
      <w:r w:rsidRPr="00B70830">
        <w:rPr>
          <w:rFonts w:cs="Times New Roman"/>
          <w:i/>
          <w:color w:val="0C2340" w:themeColor="text2"/>
          <w:sz w:val="20"/>
          <w:szCs w:val="20"/>
        </w:rPr>
        <w:t xml:space="preserve">, </w:t>
      </w:r>
      <w:proofErr w:type="spellStart"/>
      <w:r w:rsidRPr="00B70830">
        <w:rPr>
          <w:rFonts w:cs="Times New Roman"/>
          <w:i/>
          <w:color w:val="0C2340" w:themeColor="text2"/>
          <w:sz w:val="20"/>
          <w:szCs w:val="20"/>
        </w:rPr>
        <w:t>subd</w:t>
      </w:r>
      <w:proofErr w:type="spellEnd"/>
      <w:r w:rsidRPr="00B70830">
        <w:rPr>
          <w:rFonts w:cs="Times New Roman"/>
          <w:i/>
          <w:color w:val="0C2340" w:themeColor="text2"/>
          <w:sz w:val="20"/>
          <w:szCs w:val="20"/>
        </w:rPr>
        <w:t xml:space="preserve"> 4</w:t>
      </w:r>
      <w:r w:rsidRPr="00B70830">
        <w:rPr>
          <w:rFonts w:eastAsia="Times New Roman" w:cs="Times New Roman"/>
          <w:i/>
          <w:color w:val="0C2340" w:themeColor="text2"/>
          <w:sz w:val="20"/>
          <w:szCs w:val="20"/>
          <w:lang w:val="en"/>
        </w:rPr>
        <w:t xml:space="preserve"> </w:t>
      </w:r>
      <w:r w:rsidRPr="00B70830">
        <w:rPr>
          <w:rFonts w:eastAsia="Times New Roman" w:cs="Times New Roman"/>
          <w:bCs/>
          <w:i/>
          <w:color w:val="0C2340" w:themeColor="text2"/>
          <w:sz w:val="20"/>
          <w:szCs w:val="20"/>
          <w:lang w:val="en"/>
        </w:rPr>
        <w:t>Invoice errors</w:t>
      </w:r>
      <w:r w:rsidRPr="00B70830">
        <w:rPr>
          <w:rFonts w:cs="Times New Roman"/>
          <w:i/>
          <w:color w:val="0C2340" w:themeColor="text2"/>
          <w:sz w:val="20"/>
          <w:szCs w:val="20"/>
        </w:rPr>
        <w:t>.</w:t>
      </w:r>
    </w:p>
    <w:p w:rsidR="00446475" w:rsidRPr="00B70830" w:rsidRDefault="00446475" w:rsidP="00446475">
      <w:pPr>
        <w:pStyle w:val="ListParagraph"/>
        <w:spacing w:after="0" w:line="240" w:lineRule="auto"/>
        <w:jc w:val="both"/>
        <w:rPr>
          <w:rFonts w:cs="Times New Roman"/>
          <w:color w:val="0C2340" w:themeColor="text2"/>
          <w:sz w:val="20"/>
          <w:szCs w:val="20"/>
        </w:rPr>
      </w:pPr>
      <w:r w:rsidRPr="00B70830">
        <w:rPr>
          <w:rFonts w:cs="Times New Roman"/>
          <w:i/>
          <w:color w:val="0C2340" w:themeColor="text2"/>
          <w:sz w:val="20"/>
          <w:szCs w:val="20"/>
        </w:rPr>
        <w:t xml:space="preserve"> </w:t>
      </w:r>
      <w:r w:rsidRPr="00B70830">
        <w:rPr>
          <w:rFonts w:cs="Times New Roman"/>
          <w:color w:val="0C2340" w:themeColor="text2"/>
          <w:sz w:val="20"/>
          <w:szCs w:val="20"/>
        </w:rPr>
        <w:t xml:space="preserve"> </w:t>
      </w:r>
    </w:p>
    <w:p w:rsidR="00446475" w:rsidRPr="00B70830" w:rsidRDefault="00446475" w:rsidP="00446475">
      <w:pPr>
        <w:pStyle w:val="ListParagraph"/>
        <w:numPr>
          <w:ilvl w:val="0"/>
          <w:numId w:val="9"/>
        </w:numPr>
        <w:spacing w:after="0" w:line="240" w:lineRule="auto"/>
        <w:jc w:val="both"/>
        <w:rPr>
          <w:rFonts w:cs="Times New Roman"/>
          <w:color w:val="0C2340" w:themeColor="text2"/>
          <w:sz w:val="20"/>
          <w:szCs w:val="20"/>
        </w:rPr>
      </w:pPr>
      <w:r w:rsidRPr="00B70830">
        <w:rPr>
          <w:rFonts w:cs="Times New Roman"/>
          <w:b/>
          <w:color w:val="0C2340" w:themeColor="text2"/>
          <w:sz w:val="20"/>
          <w:szCs w:val="20"/>
        </w:rPr>
        <w:t>Reject</w:t>
      </w:r>
      <w:r w:rsidRPr="00B70830">
        <w:rPr>
          <w:rFonts w:cs="Times New Roman"/>
          <w:color w:val="0C2340" w:themeColor="text2"/>
          <w:sz w:val="20"/>
          <w:szCs w:val="20"/>
        </w:rPr>
        <w:t xml:space="preserve"> pay request amount.</w:t>
      </w:r>
    </w:p>
    <w:p w:rsidR="00446475" w:rsidRPr="00B70830" w:rsidRDefault="00446475" w:rsidP="00446475">
      <w:pPr>
        <w:pStyle w:val="ListParagraph"/>
        <w:spacing w:after="0" w:line="240" w:lineRule="auto"/>
        <w:jc w:val="both"/>
        <w:rPr>
          <w:rFonts w:cs="Times New Roman"/>
          <w:color w:val="0C2340" w:themeColor="text2"/>
          <w:sz w:val="20"/>
          <w:szCs w:val="20"/>
        </w:rPr>
      </w:pPr>
      <w:r w:rsidRPr="00B70830">
        <w:rPr>
          <w:rFonts w:cs="Times New Roman"/>
          <w:color w:val="0C2340" w:themeColor="text2"/>
          <w:sz w:val="20"/>
          <w:szCs w:val="20"/>
        </w:rPr>
        <w:t xml:space="preserve">Disputed amounts shall be communicated in writing to vendor noting valid reason within 10 days of discovery per </w:t>
      </w:r>
      <w:r w:rsidRPr="00B70830">
        <w:rPr>
          <w:rFonts w:cs="Times New Roman"/>
          <w:i/>
          <w:color w:val="0C2340" w:themeColor="text2"/>
          <w:sz w:val="20"/>
          <w:szCs w:val="20"/>
          <w:lang w:val="en"/>
        </w:rPr>
        <w:t>MS 16A.124</w:t>
      </w:r>
      <w:r w:rsidRPr="00B70830">
        <w:rPr>
          <w:rFonts w:cs="Times New Roman"/>
          <w:i/>
          <w:color w:val="0C2340" w:themeColor="text2"/>
          <w:sz w:val="20"/>
          <w:szCs w:val="20"/>
        </w:rPr>
        <w:t xml:space="preserve">, </w:t>
      </w:r>
      <w:proofErr w:type="spellStart"/>
      <w:r w:rsidRPr="00B70830">
        <w:rPr>
          <w:rFonts w:cs="Times New Roman"/>
          <w:i/>
          <w:color w:val="0C2340" w:themeColor="text2"/>
          <w:sz w:val="20"/>
          <w:szCs w:val="20"/>
        </w:rPr>
        <w:t>subd</w:t>
      </w:r>
      <w:proofErr w:type="spellEnd"/>
      <w:r w:rsidRPr="00B70830">
        <w:rPr>
          <w:rFonts w:cs="Times New Roman"/>
          <w:i/>
          <w:color w:val="0C2340" w:themeColor="text2"/>
          <w:sz w:val="20"/>
          <w:szCs w:val="20"/>
        </w:rPr>
        <w:t xml:space="preserve"> 4 </w:t>
      </w:r>
      <w:r w:rsidRPr="00B70830">
        <w:rPr>
          <w:rFonts w:eastAsia="Times New Roman" w:cs="Times New Roman"/>
          <w:bCs/>
          <w:i/>
          <w:color w:val="0C2340" w:themeColor="text2"/>
          <w:sz w:val="20"/>
          <w:szCs w:val="20"/>
          <w:lang w:val="en"/>
        </w:rPr>
        <w:t>Invoice errors.</w:t>
      </w:r>
    </w:p>
    <w:p w:rsidR="00EB6F94" w:rsidRPr="00B70830" w:rsidRDefault="00EB6F94" w:rsidP="00A04CF1">
      <w:pPr>
        <w:tabs>
          <w:tab w:val="left" w:pos="1080"/>
        </w:tabs>
        <w:rPr>
          <w:rFonts w:asciiTheme="majorHAnsi" w:hAnsiTheme="majorHAnsi" w:cstheme="majorHAnsi"/>
          <w:b/>
          <w:color w:val="0C2340" w:themeColor="text2"/>
          <w:lang w:val="en"/>
        </w:rPr>
      </w:pPr>
    </w:p>
    <w:p w:rsidR="00EB6F94" w:rsidRDefault="00446475" w:rsidP="00A04CF1">
      <w:pPr>
        <w:tabs>
          <w:tab w:val="left" w:pos="1080"/>
        </w:tabs>
        <w:rPr>
          <w:rFonts w:asciiTheme="majorHAnsi" w:hAnsiTheme="majorHAnsi" w:cstheme="majorHAnsi"/>
          <w:b/>
          <w:color w:val="009F4D" w:themeColor="background2"/>
          <w:sz w:val="32"/>
          <w:szCs w:val="32"/>
          <w:lang w:val="en"/>
        </w:rPr>
      </w:pPr>
      <w:r>
        <w:rPr>
          <w:rFonts w:asciiTheme="majorHAnsi" w:hAnsiTheme="majorHAnsi" w:cstheme="majorHAnsi"/>
          <w:b/>
          <w:color w:val="009F4D" w:themeColor="background2"/>
          <w:sz w:val="32"/>
          <w:szCs w:val="32"/>
          <w:lang w:val="en"/>
        </w:rPr>
        <w:t>Interest Due</w:t>
      </w:r>
      <w:r w:rsidR="005E21E0" w:rsidRPr="00744A33">
        <w:rPr>
          <w:rFonts w:asciiTheme="majorHAnsi" w:hAnsiTheme="majorHAnsi" w:cstheme="majorHAnsi"/>
          <w:b/>
          <w:color w:val="009F4D" w:themeColor="background2"/>
          <w:sz w:val="32"/>
          <w:szCs w:val="32"/>
          <w:lang w:val="en"/>
        </w:rPr>
        <w:t>:</w:t>
      </w:r>
    </w:p>
    <w:p w:rsidR="00744A33" w:rsidRPr="00744A33" w:rsidRDefault="00744A33" w:rsidP="00A04CF1">
      <w:pPr>
        <w:tabs>
          <w:tab w:val="left" w:pos="1080"/>
        </w:tabs>
        <w:rPr>
          <w:rFonts w:asciiTheme="majorHAnsi" w:hAnsiTheme="majorHAnsi" w:cstheme="majorHAnsi"/>
          <w:b/>
          <w:color w:val="009F4D" w:themeColor="background2"/>
          <w:sz w:val="32"/>
          <w:szCs w:val="32"/>
          <w:lang w:val="en"/>
        </w:rPr>
      </w:pPr>
    </w:p>
    <w:p w:rsidR="009F3507" w:rsidRPr="00B70830" w:rsidRDefault="00446475" w:rsidP="00A04CF1">
      <w:pPr>
        <w:rPr>
          <w:rFonts w:asciiTheme="majorHAnsi" w:hAnsiTheme="majorHAnsi" w:cstheme="majorHAnsi"/>
          <w:color w:val="0C2340" w:themeColor="text2"/>
          <w:spacing w:val="-4"/>
          <w:lang w:val="en"/>
        </w:rPr>
      </w:pPr>
      <w:r w:rsidRPr="00B70830">
        <w:rPr>
          <w:color w:val="0C2340" w:themeColor="text2"/>
        </w:rPr>
        <w:t xml:space="preserve">Interest is due after 30 calendar days of any undisputed amounts per </w:t>
      </w:r>
      <w:r w:rsidRPr="00B70830">
        <w:rPr>
          <w:i/>
          <w:color w:val="0C2340" w:themeColor="text2"/>
        </w:rPr>
        <w:t xml:space="preserve">MS </w:t>
      </w:r>
      <w:r w:rsidRPr="00B70830">
        <w:rPr>
          <w:i/>
          <w:color w:val="0C2340" w:themeColor="text2"/>
          <w:lang w:val="en"/>
        </w:rPr>
        <w:t xml:space="preserve">16A.124, </w:t>
      </w:r>
      <w:proofErr w:type="spellStart"/>
      <w:r w:rsidRPr="00B70830">
        <w:rPr>
          <w:i/>
          <w:color w:val="0C2340" w:themeColor="text2"/>
          <w:lang w:val="en"/>
        </w:rPr>
        <w:t>Subd</w:t>
      </w:r>
      <w:proofErr w:type="spellEnd"/>
      <w:r w:rsidRPr="00B70830">
        <w:rPr>
          <w:color w:val="0C2340" w:themeColor="text2"/>
          <w:lang w:val="en"/>
        </w:rPr>
        <w:t xml:space="preserve"> 5</w:t>
      </w:r>
      <w:r w:rsidRPr="00B70830">
        <w:rPr>
          <w:b/>
          <w:color w:val="0C2340" w:themeColor="text2"/>
          <w:lang w:val="en"/>
        </w:rPr>
        <w:t xml:space="preserve"> </w:t>
      </w:r>
      <w:r w:rsidRPr="00B70830">
        <w:rPr>
          <w:rStyle w:val="headnote3"/>
          <w:i/>
          <w:color w:val="0C2340" w:themeColor="text2"/>
          <w:lang w:val="en"/>
        </w:rPr>
        <w:t>Payment of interest on late payments required</w:t>
      </w:r>
      <w:r w:rsidRPr="00B70830">
        <w:rPr>
          <w:b/>
          <w:color w:val="0C2340" w:themeColor="text2"/>
          <w:lang w:val="en"/>
        </w:rPr>
        <w:t xml:space="preserve">.  </w:t>
      </w:r>
      <w:proofErr w:type="gramStart"/>
      <w:r w:rsidRPr="00B70830">
        <w:rPr>
          <w:color w:val="0C2340" w:themeColor="text2"/>
        </w:rPr>
        <w:t xml:space="preserve">Interest amount must be requested by vendor at </w:t>
      </w:r>
      <w:r w:rsidRPr="00B70830">
        <w:rPr>
          <w:color w:val="0C2340" w:themeColor="text2"/>
          <w:lang w:val="en"/>
        </w:rPr>
        <w:t>1-1/2 percent per month or any part thereof</w:t>
      </w:r>
      <w:proofErr w:type="gramEnd"/>
      <w:r w:rsidRPr="00B70830">
        <w:rPr>
          <w:color w:val="0C2340" w:themeColor="text2"/>
          <w:lang w:val="en"/>
        </w:rPr>
        <w:t>. Note: Interest</w:t>
      </w:r>
      <w:r w:rsidRPr="00B70830">
        <w:rPr>
          <w:color w:val="0C2340" w:themeColor="text2"/>
        </w:rPr>
        <w:t xml:space="preserve"> payments </w:t>
      </w:r>
      <w:proofErr w:type="gramStart"/>
      <w:r w:rsidRPr="00B70830">
        <w:rPr>
          <w:color w:val="0C2340" w:themeColor="text2"/>
        </w:rPr>
        <w:t>are paid</w:t>
      </w:r>
      <w:proofErr w:type="gramEnd"/>
      <w:r w:rsidRPr="00B70830">
        <w:rPr>
          <w:color w:val="0C2340" w:themeColor="text2"/>
        </w:rPr>
        <w:t xml:space="preserve"> from operational funds (not GO, HEAPR or Revenue funds).</w:t>
      </w:r>
    </w:p>
    <w:p w:rsidR="00A04CF1" w:rsidRDefault="00A04CF1" w:rsidP="00A04CF1">
      <w:pPr>
        <w:rPr>
          <w:rFonts w:asciiTheme="majorHAnsi" w:hAnsiTheme="majorHAnsi" w:cstheme="majorHAnsi"/>
          <w:spacing w:val="-4"/>
          <w:lang w:val="en"/>
        </w:rPr>
      </w:pPr>
    </w:p>
    <w:p w:rsidR="00B70830" w:rsidRDefault="00B70830" w:rsidP="00A04CF1">
      <w:pPr>
        <w:rPr>
          <w:rFonts w:asciiTheme="majorHAnsi" w:hAnsiTheme="majorHAnsi" w:cstheme="majorHAnsi"/>
          <w:spacing w:val="-4"/>
          <w:lang w:val="en"/>
        </w:rPr>
      </w:pPr>
      <w:bookmarkStart w:id="0" w:name="_GoBack"/>
      <w:bookmarkEnd w:id="0"/>
    </w:p>
    <w:p w:rsidR="00EB37F6" w:rsidRDefault="00EB37F6" w:rsidP="00A04CF1">
      <w:pPr>
        <w:rPr>
          <w:rFonts w:asciiTheme="majorHAnsi" w:hAnsiTheme="majorHAnsi" w:cstheme="majorHAnsi"/>
          <w:spacing w:val="-4"/>
          <w:lang w:val="en"/>
        </w:rPr>
      </w:pPr>
    </w:p>
    <w:p w:rsidR="00EB37F6" w:rsidRDefault="00EB37F6" w:rsidP="00A04CF1">
      <w:pPr>
        <w:rPr>
          <w:rFonts w:asciiTheme="majorHAnsi" w:hAnsiTheme="majorHAnsi" w:cstheme="majorHAnsi"/>
          <w:spacing w:val="-4"/>
          <w:lang w:val="en"/>
        </w:rPr>
      </w:pPr>
    </w:p>
    <w:p w:rsidR="00B70830" w:rsidRDefault="00B70830" w:rsidP="00A04CF1">
      <w:pPr>
        <w:rPr>
          <w:rFonts w:asciiTheme="majorHAnsi" w:hAnsiTheme="majorHAnsi" w:cstheme="majorHAnsi"/>
          <w:spacing w:val="-4"/>
          <w:lang w:val="en"/>
        </w:rPr>
      </w:pPr>
    </w:p>
    <w:p w:rsidR="00446475" w:rsidRDefault="00446475" w:rsidP="00446475">
      <w:pPr>
        <w:tabs>
          <w:tab w:val="left" w:pos="1080"/>
        </w:tabs>
        <w:rPr>
          <w:rFonts w:asciiTheme="majorHAnsi" w:hAnsiTheme="majorHAnsi" w:cstheme="majorHAnsi"/>
          <w:b/>
          <w:color w:val="009F4D" w:themeColor="background2"/>
          <w:sz w:val="32"/>
          <w:szCs w:val="32"/>
          <w:lang w:val="en"/>
        </w:rPr>
      </w:pPr>
      <w:proofErr w:type="gramStart"/>
      <w:r>
        <w:rPr>
          <w:rFonts w:asciiTheme="majorHAnsi" w:hAnsiTheme="majorHAnsi" w:cstheme="majorHAnsi"/>
          <w:b/>
          <w:color w:val="009F4D" w:themeColor="background2"/>
          <w:sz w:val="32"/>
          <w:szCs w:val="32"/>
          <w:lang w:val="en"/>
        </w:rPr>
        <w:lastRenderedPageBreak/>
        <w:t>e-Builder</w:t>
      </w:r>
      <w:proofErr w:type="gramEnd"/>
      <w:r>
        <w:rPr>
          <w:rFonts w:asciiTheme="majorHAnsi" w:hAnsiTheme="majorHAnsi" w:cstheme="majorHAnsi"/>
          <w:b/>
          <w:color w:val="009F4D" w:themeColor="background2"/>
          <w:sz w:val="32"/>
          <w:szCs w:val="32"/>
          <w:lang w:val="en"/>
        </w:rPr>
        <w:t xml:space="preserve"> Projects</w:t>
      </w:r>
      <w:r w:rsidRPr="00744A33">
        <w:rPr>
          <w:rFonts w:asciiTheme="majorHAnsi" w:hAnsiTheme="majorHAnsi" w:cstheme="majorHAnsi"/>
          <w:b/>
          <w:color w:val="009F4D" w:themeColor="background2"/>
          <w:sz w:val="32"/>
          <w:szCs w:val="32"/>
          <w:lang w:val="en"/>
        </w:rPr>
        <w:t>:</w:t>
      </w:r>
    </w:p>
    <w:p w:rsidR="00446475" w:rsidRDefault="00446475" w:rsidP="00A04CF1">
      <w:pPr>
        <w:rPr>
          <w:rFonts w:asciiTheme="majorHAnsi" w:hAnsiTheme="majorHAnsi" w:cstheme="majorHAnsi"/>
          <w:spacing w:val="-4"/>
          <w:lang w:val="en"/>
        </w:rPr>
      </w:pPr>
    </w:p>
    <w:p w:rsidR="0023269E" w:rsidRPr="00B70830" w:rsidRDefault="00446475" w:rsidP="0023269E">
      <w:pPr>
        <w:rPr>
          <w:rFonts w:asciiTheme="majorHAnsi" w:hAnsiTheme="majorHAnsi" w:cstheme="majorHAnsi"/>
          <w:color w:val="0C2340" w:themeColor="text2"/>
          <w:spacing w:val="-4"/>
          <w:lang w:val="en"/>
        </w:rPr>
      </w:pPr>
      <w:r w:rsidRPr="00B70830">
        <w:rPr>
          <w:color w:val="0C2340" w:themeColor="text2"/>
        </w:rPr>
        <w:t xml:space="preserve">In e-Builder, a reminder email </w:t>
      </w:r>
      <w:proofErr w:type="gramStart"/>
      <w:r w:rsidRPr="00B70830">
        <w:rPr>
          <w:color w:val="0C2340" w:themeColor="text2"/>
        </w:rPr>
        <w:t>will automatically be generated</w:t>
      </w:r>
      <w:proofErr w:type="gramEnd"/>
      <w:r w:rsidRPr="00B70830">
        <w:rPr>
          <w:color w:val="0C2340" w:themeColor="text2"/>
        </w:rPr>
        <w:t xml:space="preserve"> to Project Managers if no payment action has been taken after 20 calendar days of receipt of a pay request.  This allows the Project Manager 10 calendar days to take appropriate action.</w:t>
      </w:r>
    </w:p>
    <w:p w:rsidR="00D33F1B" w:rsidRPr="00B70830" w:rsidRDefault="00D33F1B" w:rsidP="0023269E">
      <w:pPr>
        <w:rPr>
          <w:rFonts w:asciiTheme="majorHAnsi" w:hAnsiTheme="majorHAnsi" w:cstheme="majorHAnsi"/>
          <w:color w:val="0C2340" w:themeColor="text2"/>
          <w:spacing w:val="-4"/>
          <w:lang w:val="en"/>
        </w:rPr>
      </w:pPr>
    </w:p>
    <w:p w:rsidR="00B70830" w:rsidRDefault="00B70830" w:rsidP="0023269E">
      <w:pPr>
        <w:rPr>
          <w:rFonts w:asciiTheme="majorHAnsi" w:hAnsiTheme="majorHAnsi" w:cstheme="majorHAnsi"/>
          <w:spacing w:val="-4"/>
          <w:lang w:val="en"/>
        </w:rPr>
      </w:pPr>
    </w:p>
    <w:p w:rsidR="00A04CF1" w:rsidRDefault="00A04CF1" w:rsidP="0023269E">
      <w:pPr>
        <w:rPr>
          <w:rFonts w:asciiTheme="majorHAnsi" w:hAnsiTheme="majorHAnsi" w:cstheme="majorHAnsi"/>
          <w:spacing w:val="-4"/>
          <w:lang w:val="en"/>
        </w:rPr>
      </w:pPr>
      <w:r w:rsidRPr="00B70830">
        <w:rPr>
          <w:rFonts w:asciiTheme="majorHAnsi" w:hAnsiTheme="majorHAnsi" w:cstheme="majorHAnsi"/>
          <w:color w:val="0C2340" w:themeColor="text2"/>
          <w:spacing w:val="-4"/>
          <w:lang w:val="en"/>
        </w:rPr>
        <w:t>F</w:t>
      </w:r>
      <w:r w:rsidR="005B1D95" w:rsidRPr="00B70830">
        <w:rPr>
          <w:rFonts w:asciiTheme="majorHAnsi" w:hAnsiTheme="majorHAnsi" w:cstheme="majorHAnsi"/>
          <w:color w:val="0C2340" w:themeColor="text2"/>
          <w:spacing w:val="-4"/>
          <w:lang w:val="en"/>
        </w:rPr>
        <w:t>or additional information, cont</w:t>
      </w:r>
      <w:r w:rsidRPr="00B70830">
        <w:rPr>
          <w:rFonts w:asciiTheme="majorHAnsi" w:hAnsiTheme="majorHAnsi" w:cstheme="majorHAnsi"/>
          <w:color w:val="0C2340" w:themeColor="text2"/>
          <w:spacing w:val="-4"/>
          <w:lang w:val="en"/>
        </w:rPr>
        <w:t xml:space="preserve">act </w:t>
      </w:r>
      <w:r w:rsidR="005B1D95" w:rsidRPr="00B70830">
        <w:rPr>
          <w:rFonts w:asciiTheme="majorHAnsi" w:hAnsiTheme="majorHAnsi" w:cstheme="majorHAnsi"/>
          <w:color w:val="0C2340" w:themeColor="text2"/>
          <w:spacing w:val="-4"/>
          <w:lang w:val="en"/>
        </w:rPr>
        <w:t xml:space="preserve">your Program Manager or </w:t>
      </w:r>
      <w:r w:rsidRPr="00B70830">
        <w:rPr>
          <w:rFonts w:asciiTheme="majorHAnsi" w:hAnsiTheme="majorHAnsi" w:cstheme="majorHAnsi"/>
          <w:color w:val="0C2340" w:themeColor="text2"/>
          <w:spacing w:val="-4"/>
          <w:lang w:val="en"/>
        </w:rPr>
        <w:t xml:space="preserve">Heidi Myers at 651-201-1773 or </w:t>
      </w:r>
      <w:hyperlink r:id="rId11" w:history="1">
        <w:r w:rsidR="00446475" w:rsidRPr="005917A0">
          <w:rPr>
            <w:rStyle w:val="Hyperlink"/>
            <w:rFonts w:asciiTheme="majorHAnsi" w:hAnsiTheme="majorHAnsi" w:cstheme="majorHAnsi"/>
            <w:spacing w:val="-4"/>
            <w:lang w:val="en"/>
          </w:rPr>
          <w:t>heidi.myers@minnstate.edu</w:t>
        </w:r>
      </w:hyperlink>
    </w:p>
    <w:p w:rsidR="00446475" w:rsidRDefault="00446475" w:rsidP="0023269E">
      <w:pPr>
        <w:rPr>
          <w:rFonts w:asciiTheme="majorHAnsi" w:hAnsiTheme="majorHAnsi" w:cstheme="majorHAnsi"/>
          <w:spacing w:val="-4"/>
          <w:lang w:val="en"/>
        </w:rPr>
      </w:pPr>
    </w:p>
    <w:p w:rsidR="00446475" w:rsidRPr="00727095" w:rsidRDefault="00446475" w:rsidP="00446475">
      <w:pPr>
        <w:jc w:val="both"/>
        <w:outlineLvl w:val="2"/>
        <w:rPr>
          <w:i/>
          <w:color w:val="000000"/>
          <w:lang w:val="en"/>
        </w:rPr>
      </w:pPr>
      <w:r w:rsidRPr="00727095">
        <w:t xml:space="preserve">Excerpts from </w:t>
      </w:r>
      <w:r w:rsidRPr="00727095">
        <w:rPr>
          <w:i/>
        </w:rPr>
        <w:t>Minnesota Statute 164A</w:t>
      </w:r>
      <w:r w:rsidRPr="00727095">
        <w:rPr>
          <w:i/>
          <w:color w:val="000000"/>
          <w:lang w:val="en"/>
        </w:rPr>
        <w:t xml:space="preserve"> </w:t>
      </w:r>
      <w:r w:rsidRPr="00727095">
        <w:rPr>
          <w:b/>
          <w:i/>
          <w:color w:val="000000"/>
          <w:lang w:val="en"/>
        </w:rPr>
        <w:t>Prompt Payment of State Agency Bills Required</w:t>
      </w:r>
    </w:p>
    <w:p w:rsidR="00446475" w:rsidRPr="00727095" w:rsidRDefault="00446475" w:rsidP="00446475">
      <w:pPr>
        <w:ind w:left="720"/>
        <w:jc w:val="both"/>
        <w:outlineLvl w:val="2"/>
        <w:rPr>
          <w:color w:val="000000"/>
          <w:lang w:val="en"/>
        </w:rPr>
      </w:pPr>
    </w:p>
    <w:p w:rsidR="00446475" w:rsidRPr="00B70830" w:rsidRDefault="00446475" w:rsidP="00446475">
      <w:pPr>
        <w:ind w:left="720"/>
        <w:jc w:val="both"/>
        <w:outlineLvl w:val="2"/>
        <w:rPr>
          <w:i/>
          <w:color w:val="000000"/>
          <w:sz w:val="20"/>
          <w:szCs w:val="20"/>
          <w:lang w:val="en"/>
        </w:rPr>
      </w:pPr>
      <w:proofErr w:type="spellStart"/>
      <w:r w:rsidRPr="00B70830">
        <w:rPr>
          <w:i/>
          <w:color w:val="000000"/>
          <w:sz w:val="20"/>
          <w:szCs w:val="20"/>
          <w:lang w:val="en"/>
        </w:rPr>
        <w:t>Subd</w:t>
      </w:r>
      <w:proofErr w:type="spellEnd"/>
      <w:r w:rsidRPr="00B70830">
        <w:rPr>
          <w:i/>
          <w:color w:val="000000"/>
          <w:sz w:val="20"/>
          <w:szCs w:val="20"/>
          <w:lang w:val="en"/>
        </w:rPr>
        <w:t xml:space="preserve">. 3. </w:t>
      </w:r>
      <w:r w:rsidRPr="00B70830">
        <w:rPr>
          <w:b/>
          <w:bCs/>
          <w:i/>
          <w:color w:val="000000"/>
          <w:sz w:val="20"/>
          <w:szCs w:val="20"/>
          <w:lang w:val="en"/>
        </w:rPr>
        <w:t>Payment required.</w:t>
      </w:r>
    </w:p>
    <w:p w:rsidR="00446475" w:rsidRPr="00B70830" w:rsidRDefault="00446475" w:rsidP="00446475">
      <w:pPr>
        <w:ind w:left="720"/>
        <w:jc w:val="both"/>
        <w:rPr>
          <w:i/>
          <w:color w:val="333333"/>
          <w:sz w:val="20"/>
          <w:szCs w:val="20"/>
          <w:lang w:val="en"/>
        </w:rPr>
      </w:pPr>
      <w:r w:rsidRPr="00B70830">
        <w:rPr>
          <w:i/>
          <w:color w:val="333333"/>
          <w:sz w:val="20"/>
          <w:szCs w:val="20"/>
          <w:lang w:val="en"/>
        </w:rPr>
        <w:t>State agencies must pay each valid vendor obligation so that the vendor receives payment within the vendor's early payment discount period. If there is no early payment discount period, the state agency must pay the vendor within 30 days following the receipt of the invoice for the completed delivery of the product or service.</w:t>
      </w:r>
    </w:p>
    <w:p w:rsidR="00446475" w:rsidRPr="00B70830" w:rsidRDefault="00EB37F6" w:rsidP="00446475">
      <w:pPr>
        <w:ind w:left="960"/>
        <w:jc w:val="both"/>
        <w:rPr>
          <w:i/>
          <w:color w:val="333333"/>
          <w:sz w:val="20"/>
          <w:szCs w:val="20"/>
          <w:lang w:val="en"/>
        </w:rPr>
      </w:pPr>
      <w:hyperlink r:id="rId12" w:anchor="stat.16A.124.4" w:tooltip="Link to Subd. 4." w:history="1">
        <w:r w:rsidR="00446475" w:rsidRPr="00B70830">
          <w:rPr>
            <w:b/>
            <w:bCs/>
            <w:i/>
            <w:vanish/>
            <w:color w:val="811005"/>
            <w:sz w:val="20"/>
            <w:szCs w:val="20"/>
            <w:lang w:val="en"/>
          </w:rPr>
          <w:t>§</w:t>
        </w:r>
      </w:hyperlink>
      <w:r w:rsidR="00446475" w:rsidRPr="00B70830">
        <w:rPr>
          <w:i/>
          <w:color w:val="333333"/>
          <w:sz w:val="20"/>
          <w:szCs w:val="20"/>
          <w:lang w:val="en"/>
        </w:rPr>
        <w:t xml:space="preserve"> </w:t>
      </w:r>
    </w:p>
    <w:p w:rsidR="00446475" w:rsidRPr="00B70830" w:rsidRDefault="00446475" w:rsidP="00446475">
      <w:pPr>
        <w:ind w:left="720"/>
        <w:jc w:val="both"/>
        <w:outlineLvl w:val="2"/>
        <w:rPr>
          <w:i/>
          <w:color w:val="000000"/>
          <w:sz w:val="20"/>
          <w:szCs w:val="20"/>
          <w:lang w:val="en"/>
        </w:rPr>
      </w:pPr>
      <w:proofErr w:type="spellStart"/>
      <w:r w:rsidRPr="00B70830">
        <w:rPr>
          <w:i/>
          <w:color w:val="000000"/>
          <w:sz w:val="20"/>
          <w:szCs w:val="20"/>
          <w:lang w:val="en"/>
        </w:rPr>
        <w:t>Subd</w:t>
      </w:r>
      <w:proofErr w:type="spellEnd"/>
      <w:r w:rsidRPr="00B70830">
        <w:rPr>
          <w:i/>
          <w:color w:val="000000"/>
          <w:sz w:val="20"/>
          <w:szCs w:val="20"/>
          <w:lang w:val="en"/>
        </w:rPr>
        <w:t xml:space="preserve">. 4. </w:t>
      </w:r>
      <w:r w:rsidRPr="00B70830">
        <w:rPr>
          <w:b/>
          <w:bCs/>
          <w:i/>
          <w:color w:val="000000"/>
          <w:sz w:val="20"/>
          <w:szCs w:val="20"/>
          <w:lang w:val="en"/>
        </w:rPr>
        <w:t>Invoice errors.</w:t>
      </w:r>
    </w:p>
    <w:p w:rsidR="00446475" w:rsidRPr="00B70830" w:rsidRDefault="00446475" w:rsidP="00446475">
      <w:pPr>
        <w:ind w:left="720"/>
        <w:jc w:val="both"/>
        <w:outlineLvl w:val="2"/>
        <w:rPr>
          <w:i/>
          <w:color w:val="000000"/>
          <w:sz w:val="20"/>
          <w:szCs w:val="20"/>
          <w:lang w:val="en"/>
        </w:rPr>
      </w:pPr>
      <w:r w:rsidRPr="00B70830">
        <w:rPr>
          <w:i/>
          <w:color w:val="333333"/>
          <w:sz w:val="20"/>
          <w:szCs w:val="20"/>
          <w:lang w:val="en"/>
        </w:rPr>
        <w:t>If an invoice is incorrect, defective, or otherwise improper, the agency must notify the vendor within ten days of discovering the error. Upon receiving a corrected invoice, the agency must pay the bill within the time limitation contained in subdivision 3.</w:t>
      </w:r>
    </w:p>
    <w:p w:rsidR="00446475" w:rsidRPr="00B70830" w:rsidRDefault="00446475" w:rsidP="00446475">
      <w:pPr>
        <w:ind w:left="960" w:firstLine="480"/>
        <w:jc w:val="both"/>
        <w:rPr>
          <w:i/>
          <w:color w:val="333333"/>
          <w:sz w:val="20"/>
          <w:szCs w:val="20"/>
          <w:lang w:val="en"/>
        </w:rPr>
      </w:pPr>
    </w:p>
    <w:p w:rsidR="00446475" w:rsidRPr="00B70830" w:rsidRDefault="00446475" w:rsidP="00446475">
      <w:pPr>
        <w:ind w:left="720"/>
        <w:jc w:val="both"/>
        <w:rPr>
          <w:i/>
          <w:color w:val="333333"/>
          <w:sz w:val="20"/>
          <w:szCs w:val="20"/>
          <w:lang w:val="en"/>
        </w:rPr>
      </w:pPr>
      <w:proofErr w:type="spellStart"/>
      <w:r w:rsidRPr="00B70830">
        <w:rPr>
          <w:i/>
          <w:color w:val="333333"/>
          <w:sz w:val="20"/>
          <w:szCs w:val="20"/>
          <w:lang w:val="en"/>
        </w:rPr>
        <w:t>Subd</w:t>
      </w:r>
      <w:proofErr w:type="spellEnd"/>
      <w:r w:rsidRPr="00B70830">
        <w:rPr>
          <w:i/>
          <w:color w:val="333333"/>
          <w:sz w:val="20"/>
          <w:szCs w:val="20"/>
          <w:lang w:val="en"/>
        </w:rPr>
        <w:t xml:space="preserve">. 5. </w:t>
      </w:r>
      <w:r w:rsidRPr="00B70830">
        <w:rPr>
          <w:b/>
          <w:i/>
          <w:color w:val="333333"/>
          <w:sz w:val="20"/>
          <w:szCs w:val="20"/>
        </w:rPr>
        <w:t>Payment of interest on late payments required</w:t>
      </w:r>
      <w:r w:rsidRPr="00B70830">
        <w:rPr>
          <w:i/>
          <w:color w:val="333333"/>
          <w:sz w:val="20"/>
          <w:szCs w:val="20"/>
        </w:rPr>
        <w:t>.</w:t>
      </w:r>
    </w:p>
    <w:p w:rsidR="00446475" w:rsidRPr="00B70830" w:rsidRDefault="00446475" w:rsidP="00446475">
      <w:pPr>
        <w:ind w:left="720"/>
        <w:jc w:val="both"/>
        <w:rPr>
          <w:i/>
          <w:color w:val="333333"/>
          <w:sz w:val="20"/>
          <w:szCs w:val="20"/>
          <w:lang w:val="en"/>
        </w:rPr>
      </w:pPr>
      <w:r w:rsidRPr="00B70830">
        <w:rPr>
          <w:color w:val="333333"/>
          <w:sz w:val="20"/>
          <w:szCs w:val="20"/>
          <w:lang w:val="en"/>
        </w:rPr>
        <w:t>(</w:t>
      </w:r>
      <w:r w:rsidRPr="00B70830">
        <w:rPr>
          <w:i/>
          <w:color w:val="333333"/>
          <w:sz w:val="20"/>
          <w:szCs w:val="20"/>
          <w:lang w:val="en"/>
        </w:rPr>
        <w:t xml:space="preserve">a) A state agency shall pay interest to a vendor for undisputed billings when the agency has not paid the billing within 30 days following receipt of the invoice, merchandise, or service whichever is later. A negotiated contract or agreement between a vendor and a state </w:t>
      </w:r>
      <w:proofErr w:type="gramStart"/>
      <w:r w:rsidRPr="00B70830">
        <w:rPr>
          <w:i/>
          <w:color w:val="333333"/>
          <w:sz w:val="20"/>
          <w:szCs w:val="20"/>
          <w:lang w:val="en"/>
        </w:rPr>
        <w:t>agency which requires an audit</w:t>
      </w:r>
      <w:proofErr w:type="gramEnd"/>
      <w:r w:rsidRPr="00B70830">
        <w:rPr>
          <w:i/>
          <w:color w:val="333333"/>
          <w:sz w:val="20"/>
          <w:szCs w:val="20"/>
          <w:lang w:val="en"/>
        </w:rPr>
        <w:t xml:space="preserve"> by the state agency prior to acceptance and payment of the vendor's invoice shall not be considered past due until 30 days after the completion of the audit by the state agency. Before any interest payment </w:t>
      </w:r>
      <w:proofErr w:type="gramStart"/>
      <w:r w:rsidRPr="00B70830">
        <w:rPr>
          <w:i/>
          <w:color w:val="333333"/>
          <w:sz w:val="20"/>
          <w:szCs w:val="20"/>
          <w:lang w:val="en"/>
        </w:rPr>
        <w:t>is made</w:t>
      </w:r>
      <w:proofErr w:type="gramEnd"/>
      <w:r w:rsidRPr="00B70830">
        <w:rPr>
          <w:i/>
          <w:color w:val="333333"/>
          <w:sz w:val="20"/>
          <w:szCs w:val="20"/>
          <w:lang w:val="en"/>
        </w:rPr>
        <w:t>, the vendor must invoice the state agency for such interest. For a construction contract utilizing partial payments based on an engineer's estimate or a payment application approved by an architect, an invoice includes an engineer's estimate or a payment application, as applicable, if made in regular intervals that are: (1) as specified in the contract, and (2) no less frequent than once per month.</w:t>
      </w:r>
    </w:p>
    <w:p w:rsidR="00446475" w:rsidRPr="00B70830" w:rsidRDefault="00446475" w:rsidP="00446475">
      <w:pPr>
        <w:ind w:left="720"/>
        <w:jc w:val="both"/>
        <w:rPr>
          <w:i/>
          <w:color w:val="333333"/>
          <w:sz w:val="20"/>
          <w:szCs w:val="20"/>
          <w:lang w:val="en"/>
        </w:rPr>
      </w:pPr>
      <w:r w:rsidRPr="00B70830">
        <w:rPr>
          <w:i/>
          <w:color w:val="333333"/>
          <w:sz w:val="20"/>
          <w:szCs w:val="20"/>
          <w:lang w:val="en"/>
        </w:rPr>
        <w:t>(b) The rate of interest paid by the agency on undisputed bills not paid within 30 days shall be 1-1/2 percent per month or any part thereof.</w:t>
      </w:r>
    </w:p>
    <w:p w:rsidR="00446475" w:rsidRPr="00B70830" w:rsidRDefault="00446475" w:rsidP="00446475">
      <w:pPr>
        <w:ind w:left="720"/>
        <w:jc w:val="both"/>
        <w:rPr>
          <w:i/>
          <w:color w:val="333333"/>
          <w:sz w:val="20"/>
          <w:szCs w:val="20"/>
          <w:lang w:val="en"/>
        </w:rPr>
      </w:pPr>
      <w:r w:rsidRPr="00B70830">
        <w:rPr>
          <w:i/>
          <w:color w:val="333333"/>
          <w:sz w:val="20"/>
          <w:szCs w:val="20"/>
          <w:lang w:val="en"/>
        </w:rPr>
        <w:t xml:space="preserve">(c) All interest penalties and collection costs </w:t>
      </w:r>
      <w:proofErr w:type="gramStart"/>
      <w:r w:rsidRPr="00B70830">
        <w:rPr>
          <w:i/>
          <w:color w:val="333333"/>
          <w:sz w:val="20"/>
          <w:szCs w:val="20"/>
          <w:lang w:val="en"/>
        </w:rPr>
        <w:t>must be paid</w:t>
      </w:r>
      <w:proofErr w:type="gramEnd"/>
      <w:r w:rsidRPr="00B70830">
        <w:rPr>
          <w:i/>
          <w:color w:val="333333"/>
          <w:sz w:val="20"/>
          <w:szCs w:val="20"/>
          <w:lang w:val="en"/>
        </w:rPr>
        <w:t xml:space="preserve"> from the agency's current operating budget. No agency may seek to increase its appropriation </w:t>
      </w:r>
      <w:proofErr w:type="gramStart"/>
      <w:r w:rsidRPr="00B70830">
        <w:rPr>
          <w:i/>
          <w:color w:val="333333"/>
          <w:sz w:val="20"/>
          <w:szCs w:val="20"/>
          <w:lang w:val="en"/>
        </w:rPr>
        <w:t>for the purpose of</w:t>
      </w:r>
      <w:proofErr w:type="gramEnd"/>
      <w:r w:rsidRPr="00B70830">
        <w:rPr>
          <w:i/>
          <w:color w:val="333333"/>
          <w:sz w:val="20"/>
          <w:szCs w:val="20"/>
          <w:lang w:val="en"/>
        </w:rPr>
        <w:t xml:space="preserve"> obtaining funds to pay interest penalties or collection costs.</w:t>
      </w:r>
    </w:p>
    <w:p w:rsidR="00446475" w:rsidRPr="00B70830" w:rsidRDefault="00446475" w:rsidP="00446475">
      <w:pPr>
        <w:ind w:left="720"/>
        <w:jc w:val="both"/>
        <w:rPr>
          <w:i/>
          <w:color w:val="333333"/>
          <w:sz w:val="20"/>
          <w:szCs w:val="20"/>
          <w:lang w:val="en"/>
        </w:rPr>
      </w:pPr>
      <w:r w:rsidRPr="00B70830">
        <w:rPr>
          <w:i/>
          <w:color w:val="333333"/>
          <w:sz w:val="20"/>
          <w:szCs w:val="20"/>
          <w:lang w:val="en"/>
        </w:rPr>
        <w:t xml:space="preserve">(d) Any vendor who prevails in a civil action to collect interest penalties from a state agency </w:t>
      </w:r>
      <w:proofErr w:type="gramStart"/>
      <w:r w:rsidRPr="00B70830">
        <w:rPr>
          <w:i/>
          <w:color w:val="333333"/>
          <w:sz w:val="20"/>
          <w:szCs w:val="20"/>
          <w:lang w:val="en"/>
        </w:rPr>
        <w:t>shall be awarded</w:t>
      </w:r>
      <w:proofErr w:type="gramEnd"/>
      <w:r w:rsidRPr="00B70830">
        <w:rPr>
          <w:i/>
          <w:color w:val="333333"/>
          <w:sz w:val="20"/>
          <w:szCs w:val="20"/>
          <w:lang w:val="en"/>
        </w:rPr>
        <w:t xml:space="preserve"> its costs and disbursements, including attorney's fees, incurred in bringing the actions.</w:t>
      </w:r>
    </w:p>
    <w:p w:rsidR="00446475" w:rsidRPr="00B70830" w:rsidRDefault="00446475" w:rsidP="00446475">
      <w:pPr>
        <w:ind w:left="720"/>
        <w:jc w:val="both"/>
        <w:rPr>
          <w:i/>
          <w:color w:val="333333"/>
          <w:sz w:val="20"/>
          <w:szCs w:val="20"/>
          <w:lang w:val="en"/>
        </w:rPr>
      </w:pPr>
      <w:r w:rsidRPr="00B70830">
        <w:rPr>
          <w:i/>
          <w:color w:val="333333"/>
          <w:sz w:val="20"/>
          <w:szCs w:val="20"/>
          <w:lang w:val="en"/>
        </w:rPr>
        <w:t>(e) No interest penalties may accrue against an agency that delays payment of a bill due to a disagreement with the vendor</w:t>
      </w:r>
      <w:proofErr w:type="gramStart"/>
      <w:r w:rsidRPr="00B70830">
        <w:rPr>
          <w:i/>
          <w:color w:val="333333"/>
          <w:sz w:val="20"/>
          <w:szCs w:val="20"/>
          <w:lang w:val="en"/>
        </w:rPr>
        <w:t>;</w:t>
      </w:r>
      <w:proofErr w:type="gramEnd"/>
      <w:r w:rsidRPr="00B70830">
        <w:rPr>
          <w:i/>
          <w:color w:val="333333"/>
          <w:sz w:val="20"/>
          <w:szCs w:val="20"/>
          <w:lang w:val="en"/>
        </w:rPr>
        <w:t xml:space="preserve"> provided, that the dispute must be settled within 30 days after the bill became overdue. Upon the resolution of the dispute, the agency must pay the vendor accrued interest on all proper invoices for which payment </w:t>
      </w:r>
      <w:proofErr w:type="gramStart"/>
      <w:r w:rsidRPr="00B70830">
        <w:rPr>
          <w:i/>
          <w:color w:val="333333"/>
          <w:sz w:val="20"/>
          <w:szCs w:val="20"/>
          <w:lang w:val="en"/>
        </w:rPr>
        <w:t>was not received</w:t>
      </w:r>
      <w:proofErr w:type="gramEnd"/>
      <w:r w:rsidRPr="00B70830">
        <w:rPr>
          <w:i/>
          <w:color w:val="333333"/>
          <w:sz w:val="20"/>
          <w:szCs w:val="20"/>
          <w:lang w:val="en"/>
        </w:rPr>
        <w:t xml:space="preserve"> within the applicable time limit contained in subdivision 3. No interest penalties accrue under this section against an agency for claims made by a contractor under a construction contract.</w:t>
      </w:r>
    </w:p>
    <w:p w:rsidR="00446475" w:rsidRPr="00B70830" w:rsidRDefault="00446475" w:rsidP="00446475">
      <w:pPr>
        <w:ind w:left="720"/>
        <w:jc w:val="both"/>
        <w:rPr>
          <w:i/>
          <w:color w:val="333333"/>
          <w:sz w:val="20"/>
          <w:szCs w:val="20"/>
          <w:lang w:val="en"/>
        </w:rPr>
      </w:pPr>
      <w:r w:rsidRPr="00B70830">
        <w:rPr>
          <w:i/>
          <w:color w:val="333333"/>
          <w:sz w:val="20"/>
          <w:szCs w:val="20"/>
          <w:lang w:val="en"/>
        </w:rPr>
        <w:t>(f) The minimum monthly interest penalty payment that a state agency shall pay a vendor for the unpaid balance for any one overdue bill equal to or in excess of $100 is $10. For unpaid balances of less than $100, the state agency shall pay the actual penalty due to the vendor.</w:t>
      </w:r>
    </w:p>
    <w:p w:rsidR="00446475" w:rsidRDefault="00446475" w:rsidP="00446475">
      <w:pPr>
        <w:jc w:val="both"/>
        <w:rPr>
          <w:i/>
          <w:color w:val="333333"/>
          <w:lang w:val="en"/>
        </w:rPr>
      </w:pPr>
    </w:p>
    <w:p w:rsidR="00446475" w:rsidRPr="00236382" w:rsidRDefault="00446475" w:rsidP="0023269E">
      <w:pPr>
        <w:rPr>
          <w:rFonts w:asciiTheme="majorHAnsi" w:hAnsiTheme="majorHAnsi" w:cstheme="majorHAnsi"/>
          <w:spacing w:val="-4"/>
          <w:lang w:val="en"/>
        </w:rPr>
      </w:pPr>
    </w:p>
    <w:sectPr w:rsidR="00446475" w:rsidRPr="00236382" w:rsidSect="00744A33">
      <w:footerReference w:type="default" r:id="rId13"/>
      <w:headerReference w:type="first" r:id="rId14"/>
      <w:footerReference w:type="first" r:id="rId15"/>
      <w:pgSz w:w="12240" w:h="15840"/>
      <w:pgMar w:top="1526" w:right="1296" w:bottom="54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38" w:rsidRDefault="00EC7338" w:rsidP="000D19F8">
      <w:r>
        <w:separator/>
      </w:r>
    </w:p>
  </w:endnote>
  <w:endnote w:type="continuationSeparator" w:id="0">
    <w:p w:rsidR="00EC7338" w:rsidRDefault="00EC7338"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3" w:rsidRDefault="00744A33">
    <w:pPr>
      <w:pStyle w:val="Footer"/>
    </w:pPr>
    <w:r w:rsidRPr="00744A33">
      <w:rPr>
        <w:sz w:val="20"/>
        <w:szCs w:val="20"/>
      </w:rPr>
      <w:t>Page 2 of 2</w:t>
    </w:r>
    <w:r>
      <w:tab/>
    </w:r>
    <w:r>
      <w:tab/>
    </w:r>
    <w:r w:rsidR="00B70830">
      <w:rPr>
        <w:sz w:val="20"/>
        <w:szCs w:val="20"/>
      </w:rPr>
      <w:t>4/11/18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F1" w:rsidRPr="00A04CF1" w:rsidRDefault="00EB37F6">
    <w:pPr>
      <w:pStyle w:val="Footer"/>
      <w:rPr>
        <w:sz w:val="18"/>
        <w:szCs w:val="18"/>
      </w:rPr>
    </w:pPr>
    <w:r w:rsidRPr="00EB37F6">
      <w:rPr>
        <w:noProof/>
        <w:color w:val="ACA39A" w:themeColor="accent1"/>
        <w:sz w:val="18"/>
        <w:szCs w:val="18"/>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B36D1B"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004f26 [1614]" strokeweight="1.25pt">
              <w10:wrap anchorx="page" anchory="page"/>
            </v:rect>
          </w:pict>
        </mc:Fallback>
      </mc:AlternateContent>
    </w:r>
    <w:r>
      <w:rPr>
        <w:color w:val="ACA39A" w:themeColor="accent1"/>
        <w:sz w:val="18"/>
        <w:szCs w:val="18"/>
      </w:rPr>
      <w:t>FIN.90</w:t>
    </w:r>
    <w:r>
      <w:rPr>
        <w:color w:val="ACA39A" w:themeColor="accent1"/>
        <w:sz w:val="18"/>
        <w:szCs w:val="18"/>
      </w:rPr>
      <w:tab/>
    </w:r>
    <w:r w:rsidRPr="00EB37F6">
      <w:rPr>
        <w:color w:val="ACA39A" w:themeColor="accent1"/>
        <w:sz w:val="18"/>
        <w:szCs w:val="18"/>
      </w:rPr>
      <w:t xml:space="preserve"> </w:t>
    </w:r>
    <w:r w:rsidRPr="00EB37F6">
      <w:rPr>
        <w:rFonts w:asciiTheme="majorHAnsi" w:eastAsiaTheme="majorEastAsia" w:hAnsiTheme="majorHAnsi" w:cstheme="majorBidi"/>
        <w:color w:val="ACA39A" w:themeColor="accent1"/>
        <w:sz w:val="20"/>
        <w:szCs w:val="20"/>
      </w:rPr>
      <w:t xml:space="preserve">pg. </w:t>
    </w:r>
    <w:r w:rsidRPr="00EB37F6">
      <w:rPr>
        <w:rFonts w:asciiTheme="minorHAnsi" w:eastAsiaTheme="minorEastAsia" w:hAnsiTheme="minorHAnsi" w:cstheme="minorBidi"/>
        <w:color w:val="ACA39A" w:themeColor="accent1"/>
        <w:sz w:val="20"/>
        <w:szCs w:val="20"/>
      </w:rPr>
      <w:fldChar w:fldCharType="begin"/>
    </w:r>
    <w:r w:rsidRPr="00EB37F6">
      <w:rPr>
        <w:color w:val="ACA39A" w:themeColor="accent1"/>
        <w:sz w:val="20"/>
        <w:szCs w:val="20"/>
      </w:rPr>
      <w:instrText xml:space="preserve"> PAGE    \* MERGEFORMAT </w:instrText>
    </w:r>
    <w:r w:rsidRPr="00EB37F6">
      <w:rPr>
        <w:rFonts w:asciiTheme="minorHAnsi" w:eastAsiaTheme="minorEastAsia" w:hAnsiTheme="minorHAnsi" w:cstheme="minorBidi"/>
        <w:color w:val="ACA39A" w:themeColor="accent1"/>
        <w:sz w:val="20"/>
        <w:szCs w:val="20"/>
      </w:rPr>
      <w:fldChar w:fldCharType="separate"/>
    </w:r>
    <w:r w:rsidRPr="00EB37F6">
      <w:rPr>
        <w:rFonts w:asciiTheme="majorHAnsi" w:eastAsiaTheme="majorEastAsia" w:hAnsiTheme="majorHAnsi" w:cstheme="majorBidi"/>
        <w:noProof/>
        <w:color w:val="ACA39A" w:themeColor="accent1"/>
        <w:sz w:val="20"/>
        <w:szCs w:val="20"/>
      </w:rPr>
      <w:t>1</w:t>
    </w:r>
    <w:r w:rsidRPr="00EB37F6">
      <w:rPr>
        <w:rFonts w:asciiTheme="majorHAnsi" w:eastAsiaTheme="majorEastAsia" w:hAnsiTheme="majorHAnsi" w:cstheme="majorBidi"/>
        <w:noProof/>
        <w:color w:val="ACA39A" w:themeColor="accent1"/>
        <w:sz w:val="20"/>
        <w:szCs w:val="20"/>
      </w:rPr>
      <w:fldChar w:fldCharType="end"/>
    </w:r>
    <w:r>
      <w:rPr>
        <w:rFonts w:asciiTheme="majorHAnsi" w:eastAsiaTheme="majorEastAsia" w:hAnsiTheme="majorHAnsi" w:cstheme="majorBidi"/>
        <w:noProof/>
        <w:color w:val="ACA39A" w:themeColor="accent1"/>
        <w:sz w:val="20"/>
        <w:szCs w:val="20"/>
      </w:rPr>
      <w:tab/>
      <w:t>10/18/2018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38" w:rsidRDefault="00EC7338" w:rsidP="000D19F8">
      <w:r>
        <w:separator/>
      </w:r>
    </w:p>
  </w:footnote>
  <w:footnote w:type="continuationSeparator" w:id="0">
    <w:p w:rsidR="00EC7338" w:rsidRDefault="00EC7338"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EE" w:rsidRDefault="00957FEE">
    <w:pPr>
      <w:pStyle w:val="Header"/>
    </w:pPr>
    <w:r w:rsidRPr="00226E6C">
      <w:rPr>
        <w:noProof/>
        <w:color w:val="0C2340"/>
      </w:rPr>
      <w:drawing>
        <wp:anchor distT="0" distB="0" distL="114300" distR="114300" simplePos="0" relativeHeight="251661312" behindDoc="1" locked="1" layoutInCell="1" allowOverlap="1" wp14:anchorId="143D8FC9" wp14:editId="6C247C78">
          <wp:simplePos x="0" y="0"/>
          <wp:positionH relativeFrom="page">
            <wp:posOffset>635</wp:posOffset>
          </wp:positionH>
          <wp:positionV relativeFrom="page">
            <wp:posOffset>3810</wp:posOffset>
          </wp:positionV>
          <wp:extent cx="3886200" cy="2286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E89"/>
    <w:multiLevelType w:val="hybridMultilevel"/>
    <w:tmpl w:val="9410C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0AE6"/>
    <w:multiLevelType w:val="multilevel"/>
    <w:tmpl w:val="2FF095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1F21A5"/>
    <w:multiLevelType w:val="hybridMultilevel"/>
    <w:tmpl w:val="EEC837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B422D3"/>
    <w:multiLevelType w:val="hybridMultilevel"/>
    <w:tmpl w:val="3EBAE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EC526E"/>
    <w:multiLevelType w:val="hybridMultilevel"/>
    <w:tmpl w:val="18F6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4243F"/>
    <w:multiLevelType w:val="hybridMultilevel"/>
    <w:tmpl w:val="14BCF1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3177D8"/>
    <w:multiLevelType w:val="hybridMultilevel"/>
    <w:tmpl w:val="E9F05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65958"/>
    <w:multiLevelType w:val="multilevel"/>
    <w:tmpl w:val="2FF095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D1102C8"/>
    <w:multiLevelType w:val="hybridMultilevel"/>
    <w:tmpl w:val="1F0C67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2"/>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38"/>
    <w:rsid w:val="000D19F8"/>
    <w:rsid w:val="000D547A"/>
    <w:rsid w:val="0011142C"/>
    <w:rsid w:val="00132161"/>
    <w:rsid w:val="00133D90"/>
    <w:rsid w:val="001F545B"/>
    <w:rsid w:val="0020117D"/>
    <w:rsid w:val="002059C8"/>
    <w:rsid w:val="00226E6C"/>
    <w:rsid w:val="0023269E"/>
    <w:rsid w:val="00236382"/>
    <w:rsid w:val="002E0F03"/>
    <w:rsid w:val="00307A3A"/>
    <w:rsid w:val="003C0C97"/>
    <w:rsid w:val="00445923"/>
    <w:rsid w:val="00446475"/>
    <w:rsid w:val="00473B1C"/>
    <w:rsid w:val="004955B7"/>
    <w:rsid w:val="004A6E6B"/>
    <w:rsid w:val="004C2C86"/>
    <w:rsid w:val="0052603C"/>
    <w:rsid w:val="00537EA2"/>
    <w:rsid w:val="005517FA"/>
    <w:rsid w:val="00557F2A"/>
    <w:rsid w:val="005B1D95"/>
    <w:rsid w:val="005E1C9B"/>
    <w:rsid w:val="005E21E0"/>
    <w:rsid w:val="005F57D0"/>
    <w:rsid w:val="00616E29"/>
    <w:rsid w:val="00647195"/>
    <w:rsid w:val="00680D95"/>
    <w:rsid w:val="00715C6F"/>
    <w:rsid w:val="00732022"/>
    <w:rsid w:val="00744A33"/>
    <w:rsid w:val="007B7E31"/>
    <w:rsid w:val="007F33EB"/>
    <w:rsid w:val="0080086E"/>
    <w:rsid w:val="00863814"/>
    <w:rsid w:val="00864DC7"/>
    <w:rsid w:val="0089723F"/>
    <w:rsid w:val="008C2DD3"/>
    <w:rsid w:val="008D536E"/>
    <w:rsid w:val="008E10AB"/>
    <w:rsid w:val="00932436"/>
    <w:rsid w:val="00957FEE"/>
    <w:rsid w:val="00977A2E"/>
    <w:rsid w:val="009F3507"/>
    <w:rsid w:val="009F7A63"/>
    <w:rsid w:val="00A04CF1"/>
    <w:rsid w:val="00B02997"/>
    <w:rsid w:val="00B4299B"/>
    <w:rsid w:val="00B60689"/>
    <w:rsid w:val="00B70830"/>
    <w:rsid w:val="00B8437B"/>
    <w:rsid w:val="00BD0C23"/>
    <w:rsid w:val="00BE085F"/>
    <w:rsid w:val="00BE5768"/>
    <w:rsid w:val="00C11197"/>
    <w:rsid w:val="00C727E2"/>
    <w:rsid w:val="00D33F1B"/>
    <w:rsid w:val="00D57ADE"/>
    <w:rsid w:val="00E0775D"/>
    <w:rsid w:val="00E310F9"/>
    <w:rsid w:val="00E40A2E"/>
    <w:rsid w:val="00EB37F6"/>
    <w:rsid w:val="00EB6F94"/>
    <w:rsid w:val="00EC7338"/>
    <w:rsid w:val="00F16438"/>
    <w:rsid w:val="00F50315"/>
    <w:rsid w:val="00F51542"/>
    <w:rsid w:val="00F842EB"/>
    <w:rsid w:val="00FA4687"/>
    <w:rsid w:val="00FD3BB9"/>
    <w:rsid w:val="00FE1C9D"/>
    <w:rsid w:val="00FE745E"/>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AD55058"/>
  <w14:defaultImageDpi w14:val="300"/>
  <w15:docId w15:val="{11E89290-A5A9-43BB-A876-288E192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22"/>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5E21E0"/>
    <w:pPr>
      <w:keepNext/>
      <w:keepLines/>
      <w:spacing w:before="40"/>
      <w:outlineLvl w:val="1"/>
    </w:pPr>
    <w:rPr>
      <w:rFonts w:asciiTheme="majorHAnsi" w:eastAsiaTheme="majorEastAsia" w:hAnsiTheme="majorHAnsi" w:cstheme="majorBidi"/>
      <w:color w:val="85796E" w:themeColor="accent1" w:themeShade="BF"/>
      <w:sz w:val="26"/>
      <w:szCs w:val="26"/>
    </w:rPr>
  </w:style>
  <w:style w:type="paragraph" w:styleId="Heading8">
    <w:name w:val="heading 8"/>
    <w:basedOn w:val="Normal"/>
    <w:next w:val="Normal"/>
    <w:link w:val="Heading8Char"/>
    <w:uiPriority w:val="9"/>
    <w:unhideWhenUsed/>
    <w:qFormat/>
    <w:rsid w:val="005E21E0"/>
    <w:pPr>
      <w:keepNext/>
      <w:keepLines/>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customStyle="1" w:styleId="MSBODYCOPY">
    <w:name w:val="MS BODY COPY"/>
    <w:basedOn w:val="Normal"/>
    <w:qFormat/>
    <w:rsid w:val="00957FEE"/>
  </w:style>
  <w:style w:type="paragraph" w:styleId="ListParagraph">
    <w:name w:val="List Paragraph"/>
    <w:basedOn w:val="Normal"/>
    <w:uiPriority w:val="34"/>
    <w:qFormat/>
    <w:rsid w:val="00EB6F94"/>
    <w:pPr>
      <w:spacing w:after="200" w:line="276" w:lineRule="auto"/>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4A6E6B"/>
    <w:rPr>
      <w:color w:val="0000FF" w:themeColor="hyperlink"/>
      <w:u w:val="single"/>
    </w:rPr>
  </w:style>
  <w:style w:type="character" w:styleId="FollowedHyperlink">
    <w:name w:val="FollowedHyperlink"/>
    <w:basedOn w:val="DefaultParagraphFont"/>
    <w:uiPriority w:val="99"/>
    <w:semiHidden/>
    <w:unhideWhenUsed/>
    <w:rsid w:val="00236382"/>
    <w:rPr>
      <w:color w:val="800080" w:themeColor="followedHyperlink"/>
      <w:u w:val="single"/>
    </w:rPr>
  </w:style>
  <w:style w:type="character" w:customStyle="1" w:styleId="Heading8Char">
    <w:name w:val="Heading 8 Char"/>
    <w:basedOn w:val="DefaultParagraphFont"/>
    <w:link w:val="Heading8"/>
    <w:uiPriority w:val="9"/>
    <w:rsid w:val="005E21E0"/>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5E21E0"/>
    <w:rPr>
      <w:rFonts w:asciiTheme="majorHAnsi" w:eastAsiaTheme="majorEastAsia" w:hAnsiTheme="majorHAnsi" w:cstheme="majorBidi"/>
      <w:color w:val="85796E" w:themeColor="accent1" w:themeShade="BF"/>
      <w:sz w:val="26"/>
      <w:szCs w:val="26"/>
    </w:rPr>
  </w:style>
  <w:style w:type="character" w:customStyle="1" w:styleId="headnote3">
    <w:name w:val="headnote3"/>
    <w:basedOn w:val="DefaultParagraphFont"/>
    <w:rsid w:val="00446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16A.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idi.myers@minn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inance\FACILITIES\Administrative\Templates%20&amp;%20Forms\Templates\New%20Branding%20Templates\TemplateLetterheadExternalAudiences_080316.dotx" TargetMode="External"/></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0C2340"/>
      </a:dk2>
      <a:lt2>
        <a:srgbClr val="009F4D"/>
      </a:lt2>
      <a:accent1>
        <a:srgbClr val="ACA39A"/>
      </a:accent1>
      <a:accent2>
        <a:srgbClr val="009CDE"/>
      </a:accent2>
      <a:accent3>
        <a:srgbClr val="582C83"/>
      </a:accent3>
      <a:accent4>
        <a:srgbClr val="CE0058"/>
      </a:accent4>
      <a:accent5>
        <a:srgbClr val="FF671F"/>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11" ma:contentTypeDescription="" ma:contentTypeScope="" ma:versionID="23cd7740cf11c5408ee1a646f224157f">
  <xsd:schema xmlns:xsd="http://www.w3.org/2001/XMLSchema" xmlns:xs="http://www.w3.org/2001/XMLSchema" xmlns:p="http://schemas.microsoft.com/office/2006/metadata/properties" xmlns:ns3="56079915-55c1-47de-9f8c-fe65da8f0fde" targetNamespace="http://schemas.microsoft.com/office/2006/metadata/properties" ma:root="true" ma:fieldsID="cb24d59e8ea4d08423a0a9f619e2ecdf" ns3:_="">
    <xsd:import namespace="56079915-55c1-47de-9f8c-fe65da8f0fde"/>
    <xsd:element name="properties">
      <xsd:complexType>
        <xsd:sequence>
          <xsd:element name="documentManagement">
            <xsd:complexType>
              <xsd:all>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Category1" ma:index="3"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General"/>
                    <xsd:enumeration value="Reports"/>
                    <xsd:enumeration value="Timeline"/>
                  </xsd:restriction>
                </xsd:simpleType>
              </xsd:element>
            </xsd:sequence>
          </xsd:extension>
        </xsd:complexContent>
      </xsd:complexType>
    </xsd:element>
    <xsd:element name="Topic" ma:index="4"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General"/>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Topic xmlns="56079915-55c1-47de-9f8c-fe65da8f0fde"/>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CatchAll xmlns="56079915-55c1-47de-9f8c-fe65da8f0fde">
      <Value>6</Value>
      <Value>3</Value>
    </TaxCatchAll>
    <TaxKeywordTaxHTField xmlns="56079915-55c1-47de-9f8c-fe65da8f0fde">
      <Terms xmlns="http://schemas.microsoft.com/office/infopath/2007/PartnerControls"/>
    </TaxKeywordTaxHTField>
    <Category1 xmlns="56079915-55c1-47de-9f8c-fe65da8f0fde">
      <Value>Graphics</Value>
    </Categor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DB73-132E-4C5A-8C75-FCF19E57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9DD10-87CB-4D94-B43B-6939BBCEABD5}">
  <ds:schemaRefs>
    <ds:schemaRef ds:uri="http://purl.org/dc/elements/1.1/"/>
    <ds:schemaRef ds:uri="http://schemas.microsoft.com/office/2006/metadata/properties"/>
    <ds:schemaRef ds:uri="http://purl.org/dc/terms/"/>
    <ds:schemaRef ds:uri="56079915-55c1-47de-9f8c-fe65da8f0fd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394DA83-FBF1-4DB6-9312-9D5DCF080CEC}">
  <ds:schemaRefs>
    <ds:schemaRef ds:uri="http://schemas.microsoft.com/sharepoint/v3/contenttype/forms"/>
  </ds:schemaRefs>
</ds:datastoreItem>
</file>

<file path=customXml/itemProps4.xml><?xml version="1.0" encoding="utf-8"?>
<ds:datastoreItem xmlns:ds="http://schemas.openxmlformats.org/officeDocument/2006/customXml" ds:itemID="{729AD58C-8772-4732-BFA1-3F4ADCBA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TemplateLetterheadExternalAudiences_080316</Template>
  <TotalTime>3</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Huiett</dc:creator>
  <cp:keywords/>
  <cp:lastModifiedBy>Justine Pliska</cp:lastModifiedBy>
  <cp:revision>3</cp:revision>
  <cp:lastPrinted>2018-04-11T20:00:00Z</cp:lastPrinted>
  <dcterms:created xsi:type="dcterms:W3CDTF">2018-10-18T19:13:00Z</dcterms:created>
  <dcterms:modified xsi:type="dcterms:W3CDTF">2018-10-18T19:14:00Z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ision">
    <vt:lpwstr>3;#Advancement|d7809cf3-7ceb-465e-92ea-59cbc20ee0a1</vt:lpwstr>
  </property>
  <property fmtid="{D5CDD505-2E9C-101B-9397-08002B2CF9AE}" pid="4" name="ContentTypeId">
    <vt:lpwstr>0x0101007F63E6E81D490F4988342785983C5A40009394B71A0B7376429FFD940BB99A3882</vt:lpwstr>
  </property>
  <property fmtid="{D5CDD505-2E9C-101B-9397-08002B2CF9AE}" pid="5" name="Unit">
    <vt:lpwstr>6;#Communications|9c0f9c96-c80b-487b-ba5f-a0d3f6db2610</vt:lpwstr>
  </property>
</Properties>
</file>