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E0BA3" w14:textId="77A8F0AB" w:rsidR="00C2440E" w:rsidRPr="00E4730F" w:rsidRDefault="00407B81" w:rsidP="0096676F">
      <w:pPr>
        <w:pStyle w:val="Heading8"/>
        <w:rPr>
          <w:rFonts w:cstheme="majorHAnsi"/>
        </w:rPr>
      </w:pPr>
      <w:bookmarkStart w:id="0" w:name="_GoBack"/>
      <w:r w:rsidRPr="00E4730F">
        <w:rPr>
          <w:rFonts w:cstheme="majorHAnsi"/>
          <w:noProof/>
        </w:rPr>
        <w:drawing>
          <wp:anchor distT="0" distB="0" distL="114300" distR="114300" simplePos="0" relativeHeight="251658240" behindDoc="1" locked="1" layoutInCell="1" allowOverlap="0" wp14:anchorId="51A7ABA5" wp14:editId="2B638055">
            <wp:simplePos x="0" y="0"/>
            <wp:positionH relativeFrom="leftMargin">
              <wp:posOffset>278765</wp:posOffset>
            </wp:positionH>
            <wp:positionV relativeFrom="page">
              <wp:posOffset>247650</wp:posOffset>
            </wp:positionV>
            <wp:extent cx="2455545" cy="11430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1">
                      <a:extLst>
                        <a:ext uri="{28A0092B-C50C-407E-A947-70E740481C1C}">
                          <a14:useLocalDpi xmlns:a14="http://schemas.microsoft.com/office/drawing/2010/main" val="0"/>
                        </a:ext>
                      </a:extLst>
                    </a:blip>
                    <a:stretch>
                      <a:fillRect/>
                    </a:stretch>
                  </pic:blipFill>
                  <pic:spPr>
                    <a:xfrm>
                      <a:off x="0" y="0"/>
                      <a:ext cx="2455545"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E4730F">
        <w:rPr>
          <w:rFonts w:cstheme="majorHAnsi"/>
        </w:rPr>
        <w:t xml:space="preserve">Facilities Use </w:t>
      </w:r>
    </w:p>
    <w:p w14:paraId="789924B9" w14:textId="401BBA6B" w:rsidR="0096676F" w:rsidRPr="00E4730F" w:rsidRDefault="00E4730F" w:rsidP="0096676F">
      <w:pPr>
        <w:pStyle w:val="Heading8"/>
        <w:rPr>
          <w:rFonts w:cstheme="majorHAnsi"/>
        </w:rPr>
      </w:pPr>
      <w:r>
        <w:rPr>
          <w:rFonts w:cstheme="majorHAnsi"/>
        </w:rPr>
        <w:t xml:space="preserve">March 2018 </w:t>
      </w:r>
    </w:p>
    <w:p w14:paraId="2009A8A6" w14:textId="619E4CB7" w:rsidR="0096676F" w:rsidRPr="00E4730F" w:rsidRDefault="00E4730F" w:rsidP="0096676F">
      <w:pPr>
        <w:pStyle w:val="Heading8"/>
        <w:rPr>
          <w:rFonts w:cstheme="majorHAnsi"/>
        </w:rPr>
      </w:pPr>
      <w:r>
        <w:rPr>
          <w:rFonts w:cstheme="majorHAnsi"/>
        </w:rPr>
        <w:t xml:space="preserve">Finance </w:t>
      </w:r>
    </w:p>
    <w:p w14:paraId="291051B9" w14:textId="7FEA3911" w:rsidR="00C2440E" w:rsidRDefault="00E4730F" w:rsidP="00E4730F">
      <w:pPr>
        <w:pStyle w:val="Heading8"/>
        <w:rPr>
          <w:rFonts w:cstheme="majorHAnsi"/>
          <w:color w:val="auto"/>
        </w:rPr>
      </w:pPr>
      <w:r>
        <w:rPr>
          <w:rFonts w:cstheme="majorHAnsi"/>
          <w:color w:val="auto"/>
        </w:rPr>
        <w:t xml:space="preserve">Instructions for Facilities Use </w:t>
      </w:r>
      <w:r w:rsidR="00BE4E7B">
        <w:rPr>
          <w:rFonts w:cstheme="majorHAnsi"/>
          <w:color w:val="auto"/>
        </w:rPr>
        <w:t>with MN State Agency or Board</w:t>
      </w:r>
    </w:p>
    <w:p w14:paraId="579C3803" w14:textId="77777777" w:rsidR="00BE4E7B" w:rsidRPr="00BE4E7B" w:rsidRDefault="00BE4E7B" w:rsidP="00BE4E7B"/>
    <w:p w14:paraId="76605ED7" w14:textId="7D1B1730" w:rsidR="00BE4E7B" w:rsidRPr="00AD4ABB" w:rsidRDefault="00BE4E7B" w:rsidP="00AD4ABB">
      <w:pPr>
        <w:jc w:val="center"/>
        <w:rPr>
          <w:rFonts w:asciiTheme="majorHAnsi" w:hAnsiTheme="majorHAnsi" w:cstheme="majorHAnsi"/>
          <w:b/>
          <w:caps/>
          <w:sz w:val="32"/>
          <w:szCs w:val="40"/>
        </w:rPr>
      </w:pPr>
      <w:r w:rsidRPr="00AD4ABB">
        <w:rPr>
          <w:rFonts w:asciiTheme="majorHAnsi" w:hAnsiTheme="majorHAnsi" w:cstheme="majorHAnsi"/>
          <w:b/>
          <w:caps/>
          <w:sz w:val="32"/>
          <w:szCs w:val="40"/>
        </w:rPr>
        <w:t xml:space="preserve">Instructions for Minnesota State Facilities Use Agreement – On-Campus Only </w:t>
      </w:r>
      <w:r w:rsidR="000E4B6F" w:rsidRPr="00AD4ABB">
        <w:rPr>
          <w:rFonts w:asciiTheme="majorHAnsi" w:hAnsiTheme="majorHAnsi" w:cstheme="majorHAnsi"/>
          <w:b/>
          <w:caps/>
          <w:sz w:val="32"/>
          <w:szCs w:val="40"/>
        </w:rPr>
        <w:t>--</w:t>
      </w:r>
    </w:p>
    <w:p w14:paraId="1778F0D0" w14:textId="1355890C" w:rsidR="00BE4E7B" w:rsidRPr="00AD4ABB" w:rsidRDefault="00BE4E7B" w:rsidP="00AD4ABB">
      <w:pPr>
        <w:jc w:val="center"/>
        <w:rPr>
          <w:rFonts w:asciiTheme="majorHAnsi" w:hAnsiTheme="majorHAnsi" w:cstheme="majorHAnsi"/>
          <w:b/>
          <w:caps/>
          <w:sz w:val="32"/>
          <w:szCs w:val="40"/>
        </w:rPr>
      </w:pPr>
      <w:r w:rsidRPr="00AD4ABB">
        <w:rPr>
          <w:rFonts w:asciiTheme="majorHAnsi" w:hAnsiTheme="majorHAnsi" w:cstheme="majorHAnsi"/>
          <w:b/>
          <w:caps/>
          <w:sz w:val="32"/>
          <w:szCs w:val="40"/>
        </w:rPr>
        <w:t xml:space="preserve">State Agency or </w:t>
      </w:r>
      <w:r w:rsidR="000E4B6F" w:rsidRPr="00AD4ABB">
        <w:rPr>
          <w:rFonts w:asciiTheme="majorHAnsi" w:hAnsiTheme="majorHAnsi" w:cstheme="majorHAnsi"/>
          <w:b/>
          <w:caps/>
          <w:sz w:val="32"/>
          <w:szCs w:val="40"/>
        </w:rPr>
        <w:t xml:space="preserve">State </w:t>
      </w:r>
      <w:r w:rsidRPr="00AD4ABB">
        <w:rPr>
          <w:rFonts w:asciiTheme="majorHAnsi" w:hAnsiTheme="majorHAnsi" w:cstheme="majorHAnsi"/>
          <w:b/>
          <w:caps/>
          <w:sz w:val="32"/>
          <w:szCs w:val="40"/>
        </w:rPr>
        <w:t>Board</w:t>
      </w:r>
    </w:p>
    <w:p w14:paraId="29BCC1D6" w14:textId="52A16187" w:rsidR="00407B81" w:rsidRPr="00E4730F" w:rsidRDefault="00E4730F" w:rsidP="0096676F">
      <w:pPr>
        <w:pStyle w:val="Heading2"/>
        <w:rPr>
          <w:rFonts w:cstheme="majorHAnsi"/>
        </w:rPr>
      </w:pPr>
      <w:r>
        <w:rPr>
          <w:rFonts w:cstheme="majorHAnsi"/>
        </w:rPr>
        <w:t>Use</w:t>
      </w:r>
    </w:p>
    <w:p w14:paraId="1CB4DA13" w14:textId="7B1D6716" w:rsidR="000E4B6F" w:rsidRDefault="00BE4E7B" w:rsidP="00BE4E7B">
      <w:pPr>
        <w:pStyle w:val="NormalWeb"/>
        <w:spacing w:before="0" w:beforeAutospacing="0" w:after="0" w:afterAutospacing="0"/>
        <w:jc w:val="both"/>
        <w:rPr>
          <w:rFonts w:asciiTheme="majorHAnsi" w:hAnsiTheme="majorHAnsi" w:cstheme="majorHAnsi"/>
        </w:rPr>
      </w:pPr>
      <w:r w:rsidRPr="00BE4E7B">
        <w:rPr>
          <w:rFonts w:asciiTheme="majorHAnsi" w:hAnsiTheme="majorHAnsi" w:cstheme="majorHAnsi"/>
        </w:rPr>
        <w:t xml:space="preserve">This </w:t>
      </w:r>
      <w:r w:rsidRPr="00BE4E7B">
        <w:rPr>
          <w:rFonts w:asciiTheme="majorHAnsi" w:hAnsiTheme="majorHAnsi" w:cstheme="majorHAnsi"/>
          <w:u w:val="single"/>
        </w:rPr>
        <w:t xml:space="preserve">Facilities Use Agreement - On-Campus Only – With </w:t>
      </w:r>
      <w:r w:rsidR="000E4B6F">
        <w:rPr>
          <w:rFonts w:asciiTheme="majorHAnsi" w:hAnsiTheme="majorHAnsi" w:cstheme="majorHAnsi"/>
          <w:u w:val="single"/>
        </w:rPr>
        <w:t xml:space="preserve">a </w:t>
      </w:r>
      <w:r w:rsidRPr="00BE4E7B">
        <w:rPr>
          <w:rFonts w:asciiTheme="majorHAnsi" w:hAnsiTheme="majorHAnsi" w:cstheme="majorHAnsi"/>
          <w:u w:val="single"/>
        </w:rPr>
        <w:t>State Agency or Board</w:t>
      </w:r>
      <w:r w:rsidRPr="00BE4E7B">
        <w:rPr>
          <w:rFonts w:asciiTheme="majorHAnsi" w:hAnsiTheme="majorHAnsi" w:cstheme="majorHAnsi"/>
        </w:rPr>
        <w:t xml:space="preserve"> is to be used when </w:t>
      </w:r>
      <w:r w:rsidR="000E4B6F">
        <w:rPr>
          <w:rFonts w:asciiTheme="majorHAnsi" w:hAnsiTheme="majorHAnsi" w:cstheme="majorHAnsi"/>
        </w:rPr>
        <w:t>s</w:t>
      </w:r>
      <w:r w:rsidRPr="00BE4E7B">
        <w:rPr>
          <w:rFonts w:asciiTheme="majorHAnsi" w:hAnsiTheme="majorHAnsi" w:cstheme="majorHAnsi"/>
        </w:rPr>
        <w:t>tate agencies or boards (</w:t>
      </w:r>
      <w:r w:rsidR="00A577C2">
        <w:rPr>
          <w:rFonts w:asciiTheme="majorHAnsi" w:hAnsiTheme="majorHAnsi" w:cstheme="majorHAnsi"/>
        </w:rPr>
        <w:t xml:space="preserve">unrelated to </w:t>
      </w:r>
      <w:r>
        <w:rPr>
          <w:rFonts w:asciiTheme="majorHAnsi" w:hAnsiTheme="majorHAnsi" w:cstheme="majorHAnsi"/>
        </w:rPr>
        <w:t>Minnesota State</w:t>
      </w:r>
      <w:r w:rsidRPr="00BE4E7B">
        <w:rPr>
          <w:rFonts w:asciiTheme="majorHAnsi" w:hAnsiTheme="majorHAnsi" w:cstheme="majorHAnsi"/>
        </w:rPr>
        <w:t xml:space="preserve">) </w:t>
      </w:r>
      <w:r w:rsidR="00AD4ABB">
        <w:rPr>
          <w:rFonts w:asciiTheme="majorHAnsi" w:hAnsiTheme="majorHAnsi" w:cstheme="majorHAnsi"/>
        </w:rPr>
        <w:t xml:space="preserve">wish </w:t>
      </w:r>
      <w:r w:rsidRPr="00BE4E7B">
        <w:rPr>
          <w:rFonts w:asciiTheme="majorHAnsi" w:hAnsiTheme="majorHAnsi" w:cstheme="majorHAnsi"/>
        </w:rPr>
        <w:t xml:space="preserve">to use </w:t>
      </w:r>
      <w:r w:rsidR="00AD4ABB">
        <w:rPr>
          <w:rFonts w:asciiTheme="majorHAnsi" w:hAnsiTheme="majorHAnsi" w:cstheme="majorHAnsi"/>
        </w:rPr>
        <w:t xml:space="preserve">a </w:t>
      </w:r>
      <w:r>
        <w:rPr>
          <w:rFonts w:asciiTheme="majorHAnsi" w:hAnsiTheme="majorHAnsi" w:cstheme="majorHAnsi"/>
        </w:rPr>
        <w:t>Minnesota State</w:t>
      </w:r>
      <w:r w:rsidRPr="00BE4E7B">
        <w:rPr>
          <w:rFonts w:asciiTheme="majorHAnsi" w:hAnsiTheme="majorHAnsi" w:cstheme="majorHAnsi"/>
        </w:rPr>
        <w:t xml:space="preserve"> </w:t>
      </w:r>
      <w:r w:rsidR="000E4B6F">
        <w:rPr>
          <w:rFonts w:asciiTheme="majorHAnsi" w:hAnsiTheme="majorHAnsi" w:cstheme="majorHAnsi"/>
        </w:rPr>
        <w:t xml:space="preserve">college or university facility </w:t>
      </w:r>
      <w:r w:rsidRPr="00BE4E7B">
        <w:rPr>
          <w:rFonts w:asciiTheme="majorHAnsi" w:hAnsiTheme="majorHAnsi" w:cstheme="majorHAnsi"/>
        </w:rPr>
        <w:t xml:space="preserve">for shorter-term or sporadic use and lasting less than one year. An Agreement must be executed and in place prior to </w:t>
      </w:r>
      <w:r w:rsidR="001E0510">
        <w:rPr>
          <w:rFonts w:asciiTheme="majorHAnsi" w:hAnsiTheme="majorHAnsi" w:cstheme="majorHAnsi"/>
        </w:rPr>
        <w:t xml:space="preserve">a </w:t>
      </w:r>
      <w:r w:rsidRPr="00BE4E7B">
        <w:rPr>
          <w:rFonts w:asciiTheme="majorHAnsi" w:hAnsiTheme="majorHAnsi" w:cstheme="majorHAnsi"/>
        </w:rPr>
        <w:t xml:space="preserve">State agency or board use of a </w:t>
      </w:r>
      <w:r w:rsidRPr="000E4B6F">
        <w:rPr>
          <w:rFonts w:asciiTheme="majorHAnsi" w:hAnsiTheme="majorHAnsi" w:cstheme="majorHAnsi"/>
        </w:rPr>
        <w:t xml:space="preserve">campus facility. </w:t>
      </w:r>
      <w:r w:rsidR="000E4B6F" w:rsidRPr="001E0510">
        <w:rPr>
          <w:rFonts w:asciiTheme="majorHAnsi" w:hAnsiTheme="majorHAnsi" w:cstheme="majorHAnsi"/>
        </w:rPr>
        <w:t>Sample users:</w:t>
      </w:r>
      <w:r w:rsidR="000E4B6F" w:rsidRPr="000E4B6F">
        <w:rPr>
          <w:rFonts w:asciiTheme="majorHAnsi" w:hAnsiTheme="majorHAnsi" w:cstheme="majorHAnsi"/>
        </w:rPr>
        <w:t xml:space="preserve"> DEED, DNR, MNDOT, Board of Water and Soil, etc.</w:t>
      </w:r>
      <w:r w:rsidR="000E4B6F">
        <w:t xml:space="preserve"> </w:t>
      </w:r>
    </w:p>
    <w:p w14:paraId="28861782" w14:textId="77777777" w:rsidR="000E4B6F" w:rsidRPr="000E4B6F" w:rsidRDefault="000E4B6F" w:rsidP="000E4B6F">
      <w:pPr>
        <w:pStyle w:val="Heading2"/>
      </w:pPr>
      <w:r w:rsidRPr="000E4B6F">
        <w:t xml:space="preserve">Limitations </w:t>
      </w:r>
    </w:p>
    <w:p w14:paraId="08492D4C" w14:textId="77777777" w:rsidR="000E4B6F" w:rsidRPr="001E0510" w:rsidRDefault="00BE4E7B" w:rsidP="000E4B6F">
      <w:pPr>
        <w:rPr>
          <w:rFonts w:asciiTheme="majorHAnsi" w:hAnsiTheme="majorHAnsi" w:cstheme="majorHAnsi"/>
        </w:rPr>
      </w:pPr>
      <w:r w:rsidRPr="001E0510">
        <w:rPr>
          <w:rFonts w:asciiTheme="majorHAnsi" w:hAnsiTheme="majorHAnsi" w:cstheme="majorHAnsi"/>
        </w:rPr>
        <w:t xml:space="preserve">Do not use for </w:t>
      </w:r>
      <w:r w:rsidR="000E4B6F" w:rsidRPr="001E0510">
        <w:rPr>
          <w:rFonts w:asciiTheme="majorHAnsi" w:hAnsiTheme="majorHAnsi" w:cstheme="majorHAnsi"/>
        </w:rPr>
        <w:t>University of Minnesota, local or federal users of space on campus.</w:t>
      </w:r>
    </w:p>
    <w:p w14:paraId="07A442DF" w14:textId="7B93D43C" w:rsidR="000E4B6F" w:rsidRPr="000E4B6F" w:rsidRDefault="000E4B6F" w:rsidP="0019759E">
      <w:pPr>
        <w:rPr>
          <w:b/>
        </w:rPr>
      </w:pPr>
      <w:r w:rsidRPr="001E0510">
        <w:rPr>
          <w:rFonts w:asciiTheme="majorHAnsi" w:hAnsiTheme="majorHAnsi" w:cstheme="majorHAnsi"/>
        </w:rPr>
        <w:t>Do not use i</w:t>
      </w:r>
      <w:r w:rsidR="00BE4E7B" w:rsidRPr="001E0510">
        <w:rPr>
          <w:rFonts w:asciiTheme="majorHAnsi" w:hAnsiTheme="majorHAnsi" w:cstheme="majorHAnsi"/>
        </w:rPr>
        <w:t xml:space="preserve">f a term of over one year is contemplated, </w:t>
      </w:r>
      <w:r w:rsidR="00A577C2">
        <w:rPr>
          <w:rFonts w:asciiTheme="majorHAnsi" w:hAnsiTheme="majorHAnsi" w:cstheme="majorHAnsi"/>
        </w:rPr>
        <w:t xml:space="preserve">for the latter, </w:t>
      </w:r>
      <w:r w:rsidR="00BE4E7B" w:rsidRPr="001E0510">
        <w:rPr>
          <w:rFonts w:asciiTheme="majorHAnsi" w:hAnsiTheme="majorHAnsi" w:cstheme="majorHAnsi"/>
        </w:rPr>
        <w:t>use a Minnesota State as Landlord Lease Agreement or contact Real Estate Services for assistance.</w:t>
      </w:r>
    </w:p>
    <w:p w14:paraId="7263ECF4" w14:textId="34038F7B" w:rsidR="001A607C" w:rsidRPr="00BE4E7B" w:rsidRDefault="001A607C" w:rsidP="001A607C">
      <w:pPr>
        <w:pStyle w:val="Heading1"/>
        <w:spacing w:before="480" w:after="120" w:line="276" w:lineRule="auto"/>
        <w:jc w:val="left"/>
        <w:rPr>
          <w:rFonts w:ascii="Calibri" w:hAnsi="Calibri" w:cs="Calibri"/>
          <w:bCs/>
          <w:caps w:val="0"/>
          <w:color w:val="000099"/>
          <w:sz w:val="24"/>
          <w:szCs w:val="24"/>
          <w:u w:val="single"/>
        </w:rPr>
      </w:pPr>
      <w:r w:rsidRPr="00BE4E7B">
        <w:rPr>
          <w:rFonts w:ascii="Calibri" w:hAnsi="Calibri" w:cs="Calibri"/>
          <w:caps w:val="0"/>
          <w:sz w:val="24"/>
          <w:szCs w:val="24"/>
        </w:rPr>
        <w:t>System Procedure 6.7.</w:t>
      </w:r>
      <w:r w:rsidR="00BE4E7B" w:rsidRPr="00BE4E7B">
        <w:rPr>
          <w:rFonts w:ascii="Calibri" w:hAnsi="Calibri" w:cs="Calibri"/>
          <w:caps w:val="0"/>
          <w:sz w:val="24"/>
          <w:szCs w:val="24"/>
        </w:rPr>
        <w:t>2</w:t>
      </w:r>
      <w:r w:rsidRPr="00BE4E7B">
        <w:rPr>
          <w:rFonts w:ascii="Calibri" w:hAnsi="Calibri" w:cs="Calibri"/>
          <w:sz w:val="24"/>
          <w:szCs w:val="24"/>
        </w:rPr>
        <w:t>:</w:t>
      </w:r>
      <w:r w:rsidRPr="00BE4E7B">
        <w:rPr>
          <w:rFonts w:ascii="Calibri" w:hAnsi="Calibri" w:cs="Calibri"/>
          <w:b w:val="0"/>
          <w:sz w:val="24"/>
          <w:szCs w:val="24"/>
        </w:rPr>
        <w:t xml:space="preserve">  </w:t>
      </w:r>
      <w:r w:rsidR="00BE4E7B" w:rsidRPr="00BE4E7B">
        <w:rPr>
          <w:b w:val="0"/>
          <w:bCs/>
          <w:caps w:val="0"/>
          <w:kern w:val="32"/>
          <w:sz w:val="24"/>
          <w:szCs w:val="24"/>
        </w:rPr>
        <w:t xml:space="preserve">Use of College and University Facilities (College or University as Lessor /Landlord).   </w:t>
      </w:r>
      <w:hyperlink r:id="rId12" w:history="1">
        <w:r w:rsidR="00BE4E7B" w:rsidRPr="00F224CB">
          <w:rPr>
            <w:rStyle w:val="Hyperlink"/>
            <w:b w:val="0"/>
            <w:caps w:val="0"/>
            <w:sz w:val="24"/>
            <w:szCs w:val="24"/>
          </w:rPr>
          <w:t>http://www.minnstate.edu/board/procedure/607p2.html</w:t>
        </w:r>
      </w:hyperlink>
    </w:p>
    <w:p w14:paraId="7487421B" w14:textId="0F389FAD" w:rsidR="001A607C" w:rsidRPr="001A607C" w:rsidRDefault="001A607C" w:rsidP="001A607C">
      <w:pPr>
        <w:rPr>
          <w:rFonts w:asciiTheme="majorHAnsi" w:hAnsiTheme="majorHAnsi" w:cstheme="majorHAnsi"/>
        </w:rPr>
      </w:pPr>
      <w:r w:rsidRPr="001A607C">
        <w:rPr>
          <w:rFonts w:asciiTheme="majorHAnsi" w:hAnsiTheme="majorHAnsi" w:cstheme="majorHAnsi"/>
          <w:b/>
        </w:rPr>
        <w:t>Related Documents:</w:t>
      </w:r>
      <w:r w:rsidRPr="001A607C">
        <w:rPr>
          <w:rFonts w:asciiTheme="majorHAnsi" w:hAnsiTheme="majorHAnsi" w:cstheme="majorHAnsi"/>
        </w:rPr>
        <w:t xml:space="preserve">  Checklist 6.7.</w:t>
      </w:r>
      <w:r w:rsidR="00BE4E7B">
        <w:rPr>
          <w:rFonts w:asciiTheme="majorHAnsi" w:hAnsiTheme="majorHAnsi" w:cstheme="majorHAnsi"/>
        </w:rPr>
        <w:t>2</w:t>
      </w:r>
      <w:r w:rsidRPr="001A607C">
        <w:rPr>
          <w:rFonts w:asciiTheme="majorHAnsi" w:hAnsiTheme="majorHAnsi" w:cstheme="majorHAnsi"/>
        </w:rPr>
        <w:t xml:space="preserve">.1 Leasing and </w:t>
      </w:r>
      <w:r w:rsidR="00BE4E7B">
        <w:rPr>
          <w:rFonts w:asciiTheme="majorHAnsi" w:hAnsiTheme="majorHAnsi" w:cstheme="majorHAnsi"/>
        </w:rPr>
        <w:t>Use of Minnesota State Facilities</w:t>
      </w:r>
    </w:p>
    <w:p w14:paraId="6D8B1F80" w14:textId="267D1899" w:rsidR="00E4730F" w:rsidRPr="00BE4E7B" w:rsidRDefault="00F105A3" w:rsidP="00B36F5C">
      <w:pPr>
        <w:rPr>
          <w:color w:val="000000"/>
          <w:u w:val="single"/>
        </w:rPr>
      </w:pPr>
      <w:r>
        <w:rPr>
          <w:rFonts w:asciiTheme="majorHAnsi" w:hAnsiTheme="majorHAnsi" w:cstheme="majorHAnsi"/>
        </w:rPr>
        <w:tab/>
      </w:r>
      <w:r>
        <w:rPr>
          <w:rFonts w:asciiTheme="majorHAnsi" w:hAnsiTheme="majorHAnsi" w:cstheme="majorHAnsi"/>
        </w:rPr>
        <w:tab/>
        <w:t xml:space="preserve">         </w:t>
      </w:r>
      <w:r w:rsidR="001A607C" w:rsidRPr="00BE4E7B">
        <w:rPr>
          <w:rFonts w:asciiTheme="majorHAnsi" w:hAnsiTheme="majorHAnsi" w:cstheme="majorHAnsi"/>
          <w:color w:val="000000"/>
          <w:u w:val="single"/>
        </w:rPr>
        <w:t xml:space="preserve"> </w:t>
      </w:r>
      <w:hyperlink r:id="rId13" w:history="1">
        <w:r w:rsidR="00BE4E7B" w:rsidRPr="00BE4E7B">
          <w:rPr>
            <w:rStyle w:val="Hyperlink"/>
            <w:rFonts w:asciiTheme="majorHAnsi" w:hAnsiTheme="majorHAnsi" w:cstheme="majorHAnsi"/>
          </w:rPr>
          <w:t>http://www.minnstate.edu/board/procedure/6-07p2g1.pdf</w:t>
        </w:r>
      </w:hyperlink>
    </w:p>
    <w:p w14:paraId="026E530E" w14:textId="4064C7D0" w:rsidR="00E4730F" w:rsidRPr="00E4730F" w:rsidRDefault="00E4730F" w:rsidP="00E4730F">
      <w:pPr>
        <w:pStyle w:val="Heading2"/>
      </w:pPr>
      <w:r w:rsidRPr="00E4730F">
        <w:t xml:space="preserve">Document Details </w:t>
      </w:r>
    </w:p>
    <w:p w14:paraId="7AF7C300" w14:textId="77777777" w:rsidR="00BE4E7B" w:rsidRPr="00BE4E7B" w:rsidRDefault="00BE4E7B" w:rsidP="00F105A3">
      <w:pPr>
        <w:pStyle w:val="NormalWeb"/>
        <w:spacing w:before="0" w:beforeAutospacing="0" w:after="0" w:afterAutospacing="0"/>
        <w:rPr>
          <w:rFonts w:asciiTheme="majorHAnsi" w:hAnsiTheme="majorHAnsi" w:cstheme="majorHAnsi"/>
        </w:rPr>
      </w:pPr>
      <w:r w:rsidRPr="00BE4E7B">
        <w:rPr>
          <w:rFonts w:asciiTheme="majorHAnsi" w:hAnsiTheme="majorHAnsi" w:cstheme="majorHAnsi"/>
          <w:b/>
        </w:rPr>
        <w:t>Agreement Numbering</w:t>
      </w:r>
      <w:r w:rsidRPr="00BE4E7B">
        <w:rPr>
          <w:rFonts w:asciiTheme="majorHAnsi" w:hAnsiTheme="majorHAnsi" w:cstheme="majorHAnsi"/>
        </w:rPr>
        <w:t xml:space="preserve"> – Use  “F” (for “Facilities”) followed by the three digit campus ID,  the last two digits of the fiscal year that the agreement starts, and sequential numbering based on the order the agreement was started. </w:t>
      </w:r>
    </w:p>
    <w:p w14:paraId="0E00CEBD" w14:textId="77777777" w:rsidR="00BE4E7B" w:rsidRPr="00BE4E7B" w:rsidRDefault="00BE4E7B" w:rsidP="00F105A3">
      <w:pPr>
        <w:pStyle w:val="NormalWeb"/>
        <w:numPr>
          <w:ilvl w:val="0"/>
          <w:numId w:val="21"/>
        </w:numPr>
        <w:spacing w:before="0" w:beforeAutospacing="0" w:after="0" w:afterAutospacing="0"/>
        <w:rPr>
          <w:rFonts w:asciiTheme="majorHAnsi" w:hAnsiTheme="majorHAnsi" w:cstheme="majorHAnsi"/>
        </w:rPr>
      </w:pPr>
      <w:r w:rsidRPr="00BE4E7B">
        <w:rPr>
          <w:rFonts w:asciiTheme="majorHAnsi" w:hAnsiTheme="majorHAnsi" w:cstheme="majorHAnsi"/>
        </w:rPr>
        <w:t>(example: F-203-1301 refers to the first agreement at Alexandria Technical College in FY13)</w:t>
      </w:r>
    </w:p>
    <w:p w14:paraId="25E3AF51" w14:textId="41CB004E" w:rsidR="00E4730F" w:rsidRPr="00BE4E7B" w:rsidRDefault="00BE4E7B" w:rsidP="00F105A3">
      <w:pPr>
        <w:pStyle w:val="NormalWeb"/>
        <w:numPr>
          <w:ilvl w:val="0"/>
          <w:numId w:val="21"/>
        </w:numPr>
        <w:spacing w:before="0" w:beforeAutospacing="0" w:after="0" w:afterAutospacing="0"/>
        <w:rPr>
          <w:rFonts w:asciiTheme="majorHAnsi" w:hAnsiTheme="majorHAnsi" w:cstheme="majorHAnsi"/>
          <w:b/>
        </w:rPr>
      </w:pPr>
      <w:r w:rsidRPr="00BE4E7B">
        <w:rPr>
          <w:rFonts w:asciiTheme="majorHAnsi" w:hAnsiTheme="majorHAnsi" w:cstheme="majorHAnsi"/>
        </w:rPr>
        <w:t>If more than one agreement is starting at the same time, use the largest agreement (in square footage) as the first number</w:t>
      </w:r>
    </w:p>
    <w:p w14:paraId="0914E581" w14:textId="77777777" w:rsidR="00AD4ABB" w:rsidRDefault="00AD4ABB" w:rsidP="00E4730F">
      <w:pPr>
        <w:spacing w:line="276" w:lineRule="auto"/>
        <w:jc w:val="both"/>
        <w:rPr>
          <w:rStyle w:val="Heading2Char"/>
        </w:rPr>
      </w:pPr>
    </w:p>
    <w:p w14:paraId="79546703" w14:textId="366984B5" w:rsidR="00E4730F" w:rsidRDefault="00E4730F" w:rsidP="00E4730F">
      <w:pPr>
        <w:spacing w:line="276" w:lineRule="auto"/>
        <w:jc w:val="both"/>
        <w:rPr>
          <w:rFonts w:asciiTheme="majorHAnsi" w:hAnsiTheme="majorHAnsi" w:cstheme="majorHAnsi"/>
          <w:b/>
        </w:rPr>
      </w:pPr>
      <w:r w:rsidRPr="00E4730F">
        <w:rPr>
          <w:rStyle w:val="Heading2Char"/>
        </w:rPr>
        <w:lastRenderedPageBreak/>
        <w:t>Approval authority</w:t>
      </w:r>
      <w:r>
        <w:rPr>
          <w:rFonts w:asciiTheme="majorHAnsi" w:hAnsiTheme="majorHAnsi" w:cstheme="majorHAnsi"/>
          <w:b/>
        </w:rPr>
        <w:t xml:space="preserve"> </w:t>
      </w:r>
    </w:p>
    <w:p w14:paraId="0BF4EA77" w14:textId="77777777" w:rsidR="00F105A3" w:rsidRPr="00F105A3" w:rsidRDefault="00BE4E7B" w:rsidP="00F105A3">
      <w:pPr>
        <w:jc w:val="both"/>
        <w:rPr>
          <w:rFonts w:asciiTheme="majorHAnsi" w:hAnsiTheme="majorHAnsi" w:cstheme="majorHAnsi"/>
          <w:bCs/>
        </w:rPr>
      </w:pPr>
      <w:r w:rsidRPr="00F105A3">
        <w:rPr>
          <w:rFonts w:asciiTheme="majorHAnsi" w:hAnsiTheme="majorHAnsi" w:cstheme="majorHAnsi"/>
          <w:b/>
        </w:rPr>
        <w:t>Check signature authority</w:t>
      </w:r>
      <w:r w:rsidRPr="00F105A3">
        <w:rPr>
          <w:rFonts w:asciiTheme="majorHAnsi" w:hAnsiTheme="majorHAnsi" w:cstheme="majorHAnsi"/>
        </w:rPr>
        <w:t xml:space="preserve">. </w:t>
      </w:r>
    </w:p>
    <w:p w14:paraId="65CC7280" w14:textId="797B583C" w:rsidR="00BE4E7B" w:rsidRPr="00BE4E7B" w:rsidRDefault="00BE4E7B" w:rsidP="00F105A3">
      <w:pPr>
        <w:pStyle w:val="ListParagraph"/>
        <w:ind w:left="0"/>
        <w:jc w:val="both"/>
        <w:rPr>
          <w:rFonts w:asciiTheme="majorHAnsi" w:hAnsiTheme="majorHAnsi" w:cstheme="majorHAnsi"/>
          <w:bCs/>
          <w:sz w:val="24"/>
        </w:rPr>
      </w:pPr>
      <w:r w:rsidRPr="00BE4E7B">
        <w:rPr>
          <w:rFonts w:asciiTheme="majorHAnsi" w:hAnsiTheme="majorHAnsi" w:cstheme="majorHAnsi"/>
          <w:bCs/>
          <w:sz w:val="24"/>
        </w:rPr>
        <w:t xml:space="preserve">College and university presidents and the Director, Capital Development, Real Estate Services, may enter into real estate agreements that are valued at $100,000 or less and for five (5) years or less in length (including all renewal options), using </w:t>
      </w:r>
      <w:r>
        <w:rPr>
          <w:rFonts w:asciiTheme="majorHAnsi" w:hAnsiTheme="majorHAnsi" w:cstheme="majorHAnsi"/>
          <w:bCs/>
          <w:sz w:val="24"/>
        </w:rPr>
        <w:t>Minnesota State</w:t>
      </w:r>
      <w:r w:rsidRPr="00BE4E7B">
        <w:rPr>
          <w:rFonts w:asciiTheme="majorHAnsi" w:hAnsiTheme="majorHAnsi" w:cstheme="majorHAnsi"/>
          <w:bCs/>
          <w:sz w:val="24"/>
        </w:rPr>
        <w:t xml:space="preserve"> standard forms. </w:t>
      </w:r>
      <w:r w:rsidRPr="00BE4E7B">
        <w:rPr>
          <w:rFonts w:asciiTheme="majorHAnsi" w:hAnsiTheme="majorHAnsi" w:cstheme="majorHAnsi"/>
          <w:bCs/>
          <w:sz w:val="24"/>
          <w:u w:val="single"/>
        </w:rPr>
        <w:t xml:space="preserve">The </w:t>
      </w:r>
      <w:r w:rsidRPr="00BE4E7B">
        <w:rPr>
          <w:rFonts w:asciiTheme="majorHAnsi" w:hAnsiTheme="majorHAnsi" w:cstheme="majorHAnsi"/>
          <w:bCs/>
          <w:i/>
          <w:sz w:val="24"/>
          <w:u w:val="single"/>
        </w:rPr>
        <w:t>Facilities Use Agreement – On-Campus Only – With Minnesota State Agency or Board</w:t>
      </w:r>
      <w:r w:rsidRPr="00BE4E7B">
        <w:rPr>
          <w:rFonts w:asciiTheme="majorHAnsi" w:hAnsiTheme="majorHAnsi" w:cstheme="majorHAnsi"/>
          <w:bCs/>
          <w:sz w:val="24"/>
          <w:u w:val="single"/>
        </w:rPr>
        <w:t xml:space="preserve">, is for </w:t>
      </w:r>
      <w:r w:rsidRPr="00BE4E7B">
        <w:rPr>
          <w:rFonts w:asciiTheme="majorHAnsi" w:hAnsiTheme="majorHAnsi" w:cstheme="majorHAnsi"/>
          <w:sz w:val="24"/>
          <w:u w:val="single"/>
        </w:rPr>
        <w:t>shorter-term or sporadic use lasting less than one year use only.</w:t>
      </w:r>
      <w:r w:rsidRPr="00BE4E7B">
        <w:rPr>
          <w:rFonts w:asciiTheme="majorHAnsi" w:hAnsiTheme="majorHAnsi" w:cstheme="majorHAnsi"/>
          <w:sz w:val="24"/>
        </w:rPr>
        <w:t xml:space="preserve"> </w:t>
      </w:r>
      <w:r w:rsidRPr="00BE4E7B">
        <w:rPr>
          <w:rFonts w:asciiTheme="majorHAnsi" w:hAnsiTheme="majorHAnsi" w:cstheme="majorHAnsi"/>
          <w:bCs/>
          <w:sz w:val="24"/>
        </w:rPr>
        <w:t xml:space="preserve">The College or University shall maintain copies of all Agreements. Agreements may be provided to system office at the discretion of a College or University or upon request from the system office. </w:t>
      </w:r>
    </w:p>
    <w:p w14:paraId="3FFD80D3" w14:textId="71FE222F" w:rsidR="00E4730F" w:rsidRPr="00E4730F" w:rsidRDefault="00E4730F" w:rsidP="005110FF">
      <w:pPr>
        <w:pStyle w:val="Heading2"/>
        <w:rPr>
          <w:rFonts w:cstheme="majorHAnsi"/>
          <w:i/>
        </w:rPr>
      </w:pPr>
      <w:r w:rsidRPr="00E4730F">
        <w:t>Special Notes</w:t>
      </w:r>
    </w:p>
    <w:p w14:paraId="2BB7A6EE" w14:textId="77777777" w:rsidR="00BE4E7B" w:rsidRPr="00BE4E7B" w:rsidRDefault="00B36F5C" w:rsidP="00BC4D5F">
      <w:pPr>
        <w:numPr>
          <w:ilvl w:val="0"/>
          <w:numId w:val="22"/>
        </w:numPr>
      </w:pPr>
      <w:r w:rsidRPr="00BE4E7B">
        <w:rPr>
          <w:rFonts w:asciiTheme="majorHAnsi" w:hAnsiTheme="majorHAnsi" w:cstheme="majorHAnsi"/>
          <w:u w:val="single"/>
        </w:rPr>
        <w:t>Not a Lease</w:t>
      </w:r>
      <w:r w:rsidRPr="00BE4E7B">
        <w:rPr>
          <w:rFonts w:asciiTheme="majorHAnsi" w:hAnsiTheme="majorHAnsi" w:cstheme="majorHAnsi"/>
        </w:rPr>
        <w:t>. The agreement is not a lease and is not designed to create a landlord – tenant relationship, and should not be used when a lease is more appropriate</w:t>
      </w:r>
    </w:p>
    <w:p w14:paraId="6234058F" w14:textId="24228155" w:rsidR="00BE4E7B" w:rsidRDefault="00BE4E7B" w:rsidP="00BC4D5F">
      <w:pPr>
        <w:numPr>
          <w:ilvl w:val="0"/>
          <w:numId w:val="22"/>
        </w:numPr>
        <w:rPr>
          <w:rFonts w:asciiTheme="majorHAnsi" w:hAnsiTheme="majorHAnsi" w:cstheme="majorHAnsi"/>
        </w:rPr>
      </w:pPr>
      <w:r w:rsidRPr="00BE4E7B">
        <w:rPr>
          <w:rFonts w:asciiTheme="majorHAnsi" w:hAnsiTheme="majorHAnsi" w:cstheme="majorHAnsi"/>
          <w:u w:val="single"/>
        </w:rPr>
        <w:t>Insurance</w:t>
      </w:r>
      <w:r w:rsidRPr="00BE4E7B">
        <w:rPr>
          <w:rFonts w:asciiTheme="majorHAnsi" w:hAnsiTheme="majorHAnsi" w:cstheme="majorHAnsi"/>
        </w:rPr>
        <w:t>. Properly research to ensure that the agency is an actual Minnesota state agency or board. If in doubt, contact System Office Real Estate Services, 651.201.1775 or 651.201.</w:t>
      </w:r>
      <w:r w:rsidR="00EE0439">
        <w:rPr>
          <w:rFonts w:asciiTheme="majorHAnsi" w:hAnsiTheme="majorHAnsi" w:cstheme="majorHAnsi"/>
        </w:rPr>
        <w:t>1539</w:t>
      </w:r>
      <w:r w:rsidRPr="00BE4E7B">
        <w:rPr>
          <w:rFonts w:asciiTheme="majorHAnsi" w:hAnsiTheme="majorHAnsi" w:cstheme="majorHAnsi"/>
        </w:rPr>
        <w:t xml:space="preserve">, or the Director of Risk Management at 651.201.1778.  If not a state agency or board, use a different template as evidence of insurance is required before use of the On-Campus Facilities is allowed. </w:t>
      </w:r>
    </w:p>
    <w:p w14:paraId="04B6D8E2" w14:textId="1991B274" w:rsidR="00BE4E7B" w:rsidRDefault="00BE4E7B" w:rsidP="00BC4D5F">
      <w:pPr>
        <w:numPr>
          <w:ilvl w:val="0"/>
          <w:numId w:val="22"/>
        </w:numPr>
        <w:rPr>
          <w:rFonts w:asciiTheme="majorHAnsi" w:hAnsiTheme="majorHAnsi" w:cstheme="majorHAnsi"/>
        </w:rPr>
      </w:pPr>
      <w:r w:rsidRPr="00BE4E7B">
        <w:rPr>
          <w:rFonts w:asciiTheme="majorHAnsi" w:hAnsiTheme="majorHAnsi" w:cstheme="majorHAnsi"/>
          <w:u w:val="single"/>
        </w:rPr>
        <w:t>Encumbrance</w:t>
      </w:r>
      <w:r w:rsidRPr="00BE4E7B">
        <w:rPr>
          <w:rFonts w:asciiTheme="majorHAnsi" w:hAnsiTheme="majorHAnsi" w:cstheme="majorHAnsi"/>
        </w:rPr>
        <w:t>. If the campus expends funds to prepare the space for a User, the campus must encumber the funds for that purpose</w:t>
      </w:r>
    </w:p>
    <w:p w14:paraId="34BA6387" w14:textId="77777777" w:rsidR="00F105A3" w:rsidRDefault="00B36F5C" w:rsidP="00F105A3">
      <w:pPr>
        <w:pStyle w:val="Heading2"/>
      </w:pPr>
      <w:r>
        <w:t>Instructions for Completion of Minnesota State approved template</w:t>
      </w:r>
      <w:r w:rsidRPr="00E4730F">
        <w:t>:</w:t>
      </w:r>
    </w:p>
    <w:p w14:paraId="4896D56F" w14:textId="441A018D" w:rsidR="00BE4E7B" w:rsidRPr="00F105A3" w:rsidRDefault="00BE4E7B" w:rsidP="00A577C2">
      <w:pPr>
        <w:pStyle w:val="Heading2"/>
        <w:numPr>
          <w:ilvl w:val="0"/>
          <w:numId w:val="28"/>
        </w:numPr>
        <w:spacing w:before="0" w:after="0"/>
        <w:rPr>
          <w:rFonts w:ascii="Calibri" w:hAnsi="Calibri" w:cs="Calibri"/>
          <w:color w:val="FF0000"/>
          <w:sz w:val="24"/>
        </w:rPr>
      </w:pPr>
      <w:r w:rsidRPr="00F105A3">
        <w:rPr>
          <w:rFonts w:ascii="Calibri" w:hAnsi="Calibri" w:cs="Calibri"/>
          <w:color w:val="FF0000"/>
          <w:sz w:val="24"/>
        </w:rPr>
        <w:t xml:space="preserve">Instructions for completing the </w:t>
      </w:r>
      <w:r w:rsidRPr="00F105A3">
        <w:rPr>
          <w:rFonts w:ascii="Calibri" w:hAnsi="Calibri" w:cs="Calibri"/>
          <w:i/>
          <w:color w:val="FF0000"/>
          <w:sz w:val="24"/>
        </w:rPr>
        <w:t>Facilities Use Agreement - On-Campus Only – With Minnesota State Agency or Board</w:t>
      </w:r>
      <w:r w:rsidRPr="00F105A3">
        <w:rPr>
          <w:rFonts w:ascii="Calibri" w:hAnsi="Calibri" w:cs="Calibri"/>
          <w:color w:val="FF0000"/>
          <w:sz w:val="24"/>
        </w:rPr>
        <w:t xml:space="preserve"> template are in italics and brackets. Please complete every field and delete all instructions, including the brackets. </w:t>
      </w:r>
    </w:p>
    <w:p w14:paraId="493B9072" w14:textId="32686F3B" w:rsidR="00BE4E7B" w:rsidRPr="00BE4E7B" w:rsidRDefault="00BE4E7B" w:rsidP="00A577C2">
      <w:pPr>
        <w:pStyle w:val="ListParagraph"/>
        <w:numPr>
          <w:ilvl w:val="0"/>
          <w:numId w:val="27"/>
        </w:numPr>
        <w:spacing w:line="276" w:lineRule="auto"/>
        <w:jc w:val="both"/>
        <w:rPr>
          <w:rFonts w:ascii="Calibri" w:hAnsi="Calibri" w:cs="Calibri"/>
          <w:sz w:val="24"/>
        </w:rPr>
      </w:pPr>
      <w:r w:rsidRPr="00BE4E7B">
        <w:rPr>
          <w:rFonts w:ascii="Calibri" w:hAnsi="Calibri" w:cs="Calibri"/>
          <w:sz w:val="24"/>
        </w:rPr>
        <w:t xml:space="preserve">Any modification of forms approved by the System Office or the use of a non-system office form requires review by system legal counsel and approval of the Vice Chancellor – Chief Financial Officer. System legal counsel includes either the Minnesota State Colleges and Universities General Counsel or the Minnesota Attorney General's Office. </w:t>
      </w:r>
      <w:r w:rsidRPr="00BE4E7B">
        <w:rPr>
          <w:rFonts w:ascii="Calibri" w:hAnsi="Calibri" w:cs="Calibri"/>
          <w:sz w:val="24"/>
          <w:u w:val="single"/>
        </w:rPr>
        <w:t>Real Estate Services is located within Facilities in the System Office - Finance Division</w:t>
      </w:r>
      <w:hyperlink r:id="rId14" w:history="1">
        <w:r w:rsidRPr="00BE4E7B">
          <w:rPr>
            <w:rFonts w:ascii="Calibri" w:hAnsi="Calibri" w:cs="Calibri"/>
            <w:bCs/>
            <w:color w:val="000099"/>
            <w:sz w:val="24"/>
            <w:u w:val="single"/>
          </w:rPr>
          <w:t>.</w:t>
        </w:r>
      </w:hyperlink>
      <w:r w:rsidRPr="00BE4E7B">
        <w:rPr>
          <w:rFonts w:ascii="Calibri" w:hAnsi="Calibri" w:cs="Calibri"/>
          <w:color w:val="000000"/>
          <w:sz w:val="24"/>
        </w:rPr>
        <w:t xml:space="preserve"> </w:t>
      </w:r>
    </w:p>
    <w:p w14:paraId="725AF70E" w14:textId="47CF95BF" w:rsidR="00BE4E7B" w:rsidRPr="00F105A3" w:rsidRDefault="00BE4E7B" w:rsidP="00146193">
      <w:pPr>
        <w:pStyle w:val="ListParagraph"/>
        <w:numPr>
          <w:ilvl w:val="0"/>
          <w:numId w:val="27"/>
        </w:numPr>
        <w:spacing w:before="480" w:after="120" w:line="276" w:lineRule="auto"/>
        <w:jc w:val="both"/>
        <w:rPr>
          <w:rFonts w:asciiTheme="majorHAnsi" w:hAnsiTheme="majorHAnsi" w:cstheme="majorHAnsi"/>
          <w:sz w:val="24"/>
        </w:rPr>
      </w:pPr>
      <w:r w:rsidRPr="00F105A3">
        <w:rPr>
          <w:rFonts w:ascii="Calibri" w:hAnsi="Calibri" w:cs="Calibri"/>
          <w:sz w:val="24"/>
          <w:u w:val="single"/>
        </w:rPr>
        <w:t>Questions.</w:t>
      </w:r>
      <w:r w:rsidRPr="00F105A3">
        <w:rPr>
          <w:rFonts w:ascii="Calibri" w:hAnsi="Calibri" w:cs="Calibri"/>
          <w:sz w:val="24"/>
        </w:rPr>
        <w:t xml:space="preserve"> Users with questions about this agreement should contact the System Office Real Estate Services, 651.201.1775 or 651.201.1</w:t>
      </w:r>
      <w:r w:rsidR="00F105A3" w:rsidRPr="00F105A3">
        <w:rPr>
          <w:rFonts w:ascii="Calibri" w:hAnsi="Calibri" w:cs="Calibri"/>
          <w:sz w:val="24"/>
        </w:rPr>
        <w:t>539</w:t>
      </w:r>
      <w:r w:rsidRPr="00F105A3">
        <w:rPr>
          <w:rFonts w:ascii="Calibri" w:hAnsi="Calibri" w:cs="Calibri"/>
          <w:sz w:val="24"/>
        </w:rPr>
        <w:t>.</w:t>
      </w:r>
    </w:p>
    <w:sectPr w:rsidR="00BE4E7B" w:rsidRPr="00F105A3" w:rsidSect="00EE5D54">
      <w:headerReference w:type="default" r:id="rId15"/>
      <w:footerReference w:type="even" r:id="rId16"/>
      <w:footerReference w:type="default" r:id="rId17"/>
      <w:footerReference w:type="first" r:id="rId18"/>
      <w:pgSz w:w="12240" w:h="15840"/>
      <w:pgMar w:top="2880" w:right="180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BBFF" w14:textId="77777777" w:rsidR="00336DB6" w:rsidRDefault="00336DB6" w:rsidP="002874FE">
      <w:r>
        <w:separator/>
      </w:r>
    </w:p>
  </w:endnote>
  <w:endnote w:type="continuationSeparator" w:id="0">
    <w:p w14:paraId="11E60CA9" w14:textId="77777777" w:rsidR="00336DB6" w:rsidRDefault="00336DB6"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5EC7" w14:textId="77777777" w:rsidR="00A96053" w:rsidRDefault="00A96053" w:rsidP="00540B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5AB80" w14:textId="77777777" w:rsidR="00A96053" w:rsidRDefault="00A96053" w:rsidP="00A960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F2C4" w14:textId="45886BD4" w:rsidR="00A96053" w:rsidRDefault="00540BAA" w:rsidP="00540BAA">
    <w:pPr>
      <w:pStyle w:val="Heading8"/>
      <w:jc w:val="center"/>
    </w:pPr>
    <w:r>
      <w:rPr>
        <w:rStyle w:val="PageNumber"/>
      </w:rPr>
      <w:fldChar w:fldCharType="begin"/>
    </w:r>
    <w:r>
      <w:rPr>
        <w:rStyle w:val="PageNumber"/>
      </w:rPr>
      <w:instrText xml:space="preserve">PAGE  </w:instrText>
    </w:r>
    <w:r>
      <w:rPr>
        <w:rStyle w:val="PageNumber"/>
      </w:rPr>
      <w:fldChar w:fldCharType="separate"/>
    </w:r>
    <w:r w:rsidR="002411A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C4DC" w14:textId="77777777" w:rsidR="00AD1BD6" w:rsidRDefault="00AD1BD6" w:rsidP="00AD1BD6">
    <w:pPr>
      <w:pStyle w:val="Footer"/>
      <w:jc w:val="center"/>
    </w:pPr>
    <w:r w:rsidRPr="00C755A9">
      <w:rPr>
        <w:rFonts w:ascii="Calibri" w:hAnsi="Calibri" w:cs="Times New Roman"/>
        <w:i/>
        <w:sz w:val="20"/>
        <w:szCs w:val="20"/>
      </w:rPr>
      <w:t>Minnesota State is an affirmative action, equal opportunity employer and educator</w:t>
    </w:r>
    <w:r>
      <w:rPr>
        <w:rFonts w:ascii="Calibri" w:hAnsi="Calibri" w:cs="Times New Roman"/>
        <w:i/>
        <w:sz w:val="20"/>
        <w:szCs w:val="20"/>
      </w:rPr>
      <w:t>.</w:t>
    </w:r>
  </w:p>
  <w:p w14:paraId="1AD8E563" w14:textId="03428FBB" w:rsidR="00AD1BD6" w:rsidRDefault="00FD53E0">
    <w:pPr>
      <w:pStyle w:val="Footer"/>
    </w:pPr>
    <w:r w:rsidRPr="00DF3708">
      <w:rPr>
        <w:rFonts w:ascii="Calibri" w:hAnsi="Calibri" w:cs="Times New Roman"/>
        <w:i/>
        <w:noProof/>
        <w:sz w:val="20"/>
        <w:szCs w:val="20"/>
      </w:rPr>
      <w:drawing>
        <wp:anchor distT="0" distB="0" distL="114300" distR="114300" simplePos="0" relativeHeight="251661312" behindDoc="1" locked="1" layoutInCell="1" allowOverlap="1" wp14:anchorId="2B90A3A5" wp14:editId="3DD96C1E">
          <wp:simplePos x="0" y="0"/>
          <wp:positionH relativeFrom="page">
            <wp:posOffset>4166870</wp:posOffset>
          </wp:positionH>
          <wp:positionV relativeFrom="page">
            <wp:posOffset>6061710</wp:posOffset>
          </wp:positionV>
          <wp:extent cx="3715385" cy="3739515"/>
          <wp:effectExtent l="0" t="0" r="0" b="0"/>
          <wp:wrapNone/>
          <wp:docPr id="5" name="Picture 5" descr="This is a graphic of the Minnesota State Board of Trustees Seal." title="Minnesot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FooterLowerLeft.png"/>
                  <pic:cNvPicPr/>
                </pic:nvPicPr>
                <pic:blipFill>
                  <a:blip r:embed="rId1">
                    <a:extLst>
                      <a:ext uri="{28A0092B-C50C-407E-A947-70E740481C1C}">
                        <a14:useLocalDpi xmlns:a14="http://schemas.microsoft.com/office/drawing/2010/main" val="0"/>
                      </a:ext>
                    </a:extLst>
                  </a:blip>
                  <a:stretch>
                    <a:fillRect/>
                  </a:stretch>
                </pic:blipFill>
                <pic:spPr>
                  <a:xfrm>
                    <a:off x="0" y="0"/>
                    <a:ext cx="3715385" cy="37395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AACB4" w14:textId="77777777" w:rsidR="00336DB6" w:rsidRDefault="00336DB6" w:rsidP="002874FE">
      <w:r>
        <w:separator/>
      </w:r>
    </w:p>
  </w:footnote>
  <w:footnote w:type="continuationSeparator" w:id="0">
    <w:p w14:paraId="32E61BBC" w14:textId="77777777" w:rsidR="00336DB6" w:rsidRDefault="00336DB6" w:rsidP="0028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7BD2" w14:textId="68AA6AB2" w:rsidR="00F96147" w:rsidRDefault="00F96147">
    <w:pPr>
      <w:pStyle w:val="Header"/>
    </w:pPr>
    <w:r w:rsidRPr="00DF3708">
      <w:rPr>
        <w:noProof/>
      </w:rPr>
      <w:drawing>
        <wp:anchor distT="0" distB="0" distL="114300" distR="114300" simplePos="0" relativeHeight="251659264" behindDoc="1" locked="1" layoutInCell="1" allowOverlap="0" wp14:anchorId="6CCC16D0" wp14:editId="0E59BB9D">
          <wp:simplePos x="0" y="0"/>
          <wp:positionH relativeFrom="leftMargin">
            <wp:posOffset>164465</wp:posOffset>
          </wp:positionH>
          <wp:positionV relativeFrom="page">
            <wp:posOffset>285750</wp:posOffset>
          </wp:positionV>
          <wp:extent cx="2455545" cy="1143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
                    <a:extLst>
                      <a:ext uri="{28A0092B-C50C-407E-A947-70E740481C1C}">
                        <a14:useLocalDpi xmlns:a14="http://schemas.microsoft.com/office/drawing/2010/main" val="0"/>
                      </a:ext>
                    </a:extLst>
                  </a:blip>
                  <a:stretch>
                    <a:fillRect/>
                  </a:stretch>
                </pic:blipFill>
                <pic:spPr>
                  <a:xfrm>
                    <a:off x="0" y="0"/>
                    <a:ext cx="2455545"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BF0CA7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8ACD4B2">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514C66A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607011C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2868923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210BB7E">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5E9E533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0B6696FA">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80B6280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15:restartNumberingAfterBreak="0">
    <w:nsid w:val="00000004"/>
    <w:multiLevelType w:val="hybridMultilevel"/>
    <w:tmpl w:val="00000004"/>
    <w:lvl w:ilvl="0" w:tplc="7694A0E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 w15:restartNumberingAfterBreak="0">
    <w:nsid w:val="01751114"/>
    <w:multiLevelType w:val="hybridMultilevel"/>
    <w:tmpl w:val="D75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259F8"/>
    <w:multiLevelType w:val="hybridMultilevel"/>
    <w:tmpl w:val="7DEAF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E4F13"/>
    <w:multiLevelType w:val="hybridMultilevel"/>
    <w:tmpl w:val="1D38700E"/>
    <w:lvl w:ilvl="0" w:tplc="2B92F99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F31F9"/>
    <w:multiLevelType w:val="hybridMultilevel"/>
    <w:tmpl w:val="B97C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416A98"/>
    <w:multiLevelType w:val="hybridMultilevel"/>
    <w:tmpl w:val="007A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15C43"/>
    <w:multiLevelType w:val="hybridMultilevel"/>
    <w:tmpl w:val="64B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C41FC4"/>
    <w:multiLevelType w:val="hybridMultilevel"/>
    <w:tmpl w:val="D45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E3E5C"/>
    <w:multiLevelType w:val="hybridMultilevel"/>
    <w:tmpl w:val="347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D71B7"/>
    <w:multiLevelType w:val="hybridMultilevel"/>
    <w:tmpl w:val="80A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F3C33"/>
    <w:multiLevelType w:val="hybridMultilevel"/>
    <w:tmpl w:val="3F02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EA47B8"/>
    <w:multiLevelType w:val="hybridMultilevel"/>
    <w:tmpl w:val="AED81E9C"/>
    <w:lvl w:ilvl="0" w:tplc="AE2A0B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C6326"/>
    <w:multiLevelType w:val="hybridMultilevel"/>
    <w:tmpl w:val="D7B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DB7C1A"/>
    <w:multiLevelType w:val="hybridMultilevel"/>
    <w:tmpl w:val="50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876FB"/>
    <w:multiLevelType w:val="hybridMultilevel"/>
    <w:tmpl w:val="8984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3C13D0"/>
    <w:multiLevelType w:val="hybridMultilevel"/>
    <w:tmpl w:val="D93A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03F74"/>
    <w:multiLevelType w:val="hybridMultilevel"/>
    <w:tmpl w:val="EE8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301122"/>
    <w:multiLevelType w:val="hybridMultilevel"/>
    <w:tmpl w:val="DE969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615E05"/>
    <w:multiLevelType w:val="hybridMultilevel"/>
    <w:tmpl w:val="3D18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CF67AE"/>
    <w:multiLevelType w:val="hybridMultilevel"/>
    <w:tmpl w:val="832E0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9"/>
  </w:num>
  <w:num w:numId="3">
    <w:abstractNumId w:val="20"/>
  </w:num>
  <w:num w:numId="4">
    <w:abstractNumId w:val="9"/>
  </w:num>
  <w:num w:numId="5">
    <w:abstractNumId w:val="8"/>
  </w:num>
  <w:num w:numId="6">
    <w:abstractNumId w:val="15"/>
  </w:num>
  <w:num w:numId="7">
    <w:abstractNumId w:val="16"/>
  </w:num>
  <w:num w:numId="8">
    <w:abstractNumId w:val="12"/>
  </w:num>
  <w:num w:numId="9">
    <w:abstractNumId w:val="22"/>
  </w:num>
  <w:num w:numId="10">
    <w:abstractNumId w:val="14"/>
  </w:num>
  <w:num w:numId="11">
    <w:abstractNumId w:val="5"/>
  </w:num>
  <w:num w:numId="12">
    <w:abstractNumId w:val="25"/>
  </w:num>
  <w:num w:numId="13">
    <w:abstractNumId w:val="27"/>
  </w:num>
  <w:num w:numId="14">
    <w:abstractNumId w:val="7"/>
  </w:num>
  <w:num w:numId="15">
    <w:abstractNumId w:val="23"/>
  </w:num>
  <w:num w:numId="16">
    <w:abstractNumId w:val="18"/>
  </w:num>
  <w:num w:numId="17">
    <w:abstractNumId w:val="26"/>
  </w:num>
  <w:num w:numId="18">
    <w:abstractNumId w:val="13"/>
  </w:num>
  <w:num w:numId="19">
    <w:abstractNumId w:val="11"/>
  </w:num>
  <w:num w:numId="20">
    <w:abstractNumId w:val="3"/>
  </w:num>
  <w:num w:numId="21">
    <w:abstractNumId w:val="6"/>
  </w:num>
  <w:num w:numId="22">
    <w:abstractNumId w:val="21"/>
  </w:num>
  <w:num w:numId="23">
    <w:abstractNumId w:val="1"/>
  </w:num>
  <w:num w:numId="24">
    <w:abstractNumId w:val="17"/>
  </w:num>
  <w:num w:numId="25">
    <w:abstractNumId w:val="0"/>
  </w:num>
  <w:num w:numId="26">
    <w:abstractNumId w:val="4"/>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81"/>
    <w:rsid w:val="0004746A"/>
    <w:rsid w:val="00061470"/>
    <w:rsid w:val="000947F6"/>
    <w:rsid w:val="000A1381"/>
    <w:rsid w:val="000E3903"/>
    <w:rsid w:val="000E4B6F"/>
    <w:rsid w:val="0012490B"/>
    <w:rsid w:val="001308D2"/>
    <w:rsid w:val="0018543B"/>
    <w:rsid w:val="0019759E"/>
    <w:rsid w:val="001A607C"/>
    <w:rsid w:val="001C798A"/>
    <w:rsid w:val="001E0510"/>
    <w:rsid w:val="002223DB"/>
    <w:rsid w:val="002411A8"/>
    <w:rsid w:val="002874FE"/>
    <w:rsid w:val="002C7DEB"/>
    <w:rsid w:val="00336DB6"/>
    <w:rsid w:val="00366F56"/>
    <w:rsid w:val="003915F2"/>
    <w:rsid w:val="003B1F16"/>
    <w:rsid w:val="00407B81"/>
    <w:rsid w:val="004A036F"/>
    <w:rsid w:val="004E0592"/>
    <w:rsid w:val="005110FF"/>
    <w:rsid w:val="00512D19"/>
    <w:rsid w:val="00540BAA"/>
    <w:rsid w:val="0058068C"/>
    <w:rsid w:val="005A695A"/>
    <w:rsid w:val="005B13F4"/>
    <w:rsid w:val="005B7386"/>
    <w:rsid w:val="00773F97"/>
    <w:rsid w:val="00787E1F"/>
    <w:rsid w:val="007A0AD9"/>
    <w:rsid w:val="007D33BD"/>
    <w:rsid w:val="007D4EA5"/>
    <w:rsid w:val="00824DB8"/>
    <w:rsid w:val="008411EE"/>
    <w:rsid w:val="00841B66"/>
    <w:rsid w:val="008627DD"/>
    <w:rsid w:val="0092148B"/>
    <w:rsid w:val="0096676F"/>
    <w:rsid w:val="009A4291"/>
    <w:rsid w:val="009B7C14"/>
    <w:rsid w:val="009C6C84"/>
    <w:rsid w:val="009D2A5D"/>
    <w:rsid w:val="00A03793"/>
    <w:rsid w:val="00A33FF0"/>
    <w:rsid w:val="00A577C2"/>
    <w:rsid w:val="00A724E2"/>
    <w:rsid w:val="00A73271"/>
    <w:rsid w:val="00A96053"/>
    <w:rsid w:val="00AC2E78"/>
    <w:rsid w:val="00AD1BD6"/>
    <w:rsid w:val="00AD4ABB"/>
    <w:rsid w:val="00B36CDC"/>
    <w:rsid w:val="00B36F5C"/>
    <w:rsid w:val="00B8477C"/>
    <w:rsid w:val="00B87373"/>
    <w:rsid w:val="00BA74DE"/>
    <w:rsid w:val="00BB50C5"/>
    <w:rsid w:val="00BE1935"/>
    <w:rsid w:val="00BE4E7B"/>
    <w:rsid w:val="00C2440E"/>
    <w:rsid w:val="00C664F9"/>
    <w:rsid w:val="00C829EB"/>
    <w:rsid w:val="00D46CAE"/>
    <w:rsid w:val="00DE283F"/>
    <w:rsid w:val="00DE4FBE"/>
    <w:rsid w:val="00DE7061"/>
    <w:rsid w:val="00DF3708"/>
    <w:rsid w:val="00E4730F"/>
    <w:rsid w:val="00E64B05"/>
    <w:rsid w:val="00EB2888"/>
    <w:rsid w:val="00EB5B72"/>
    <w:rsid w:val="00EC3E72"/>
    <w:rsid w:val="00EE0439"/>
    <w:rsid w:val="00EE5D54"/>
    <w:rsid w:val="00EF1135"/>
    <w:rsid w:val="00F008CA"/>
    <w:rsid w:val="00F105A3"/>
    <w:rsid w:val="00F23BDA"/>
    <w:rsid w:val="00F364F6"/>
    <w:rsid w:val="00F55F1D"/>
    <w:rsid w:val="00F82229"/>
    <w:rsid w:val="00F96147"/>
    <w:rsid w:val="00FB784B"/>
    <w:rsid w:val="00FD53E0"/>
    <w:rsid w:val="00FE476E"/>
    <w:rsid w:val="00FF2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514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76F"/>
    <w:pPr>
      <w:keepNext/>
      <w:keepLines/>
      <w:spacing w:before="240" w:after="360"/>
      <w:jc w:val="center"/>
      <w:outlineLvl w:val="0"/>
    </w:pPr>
    <w:rPr>
      <w:rFonts w:asciiTheme="majorHAnsi" w:eastAsiaTheme="majorEastAsia" w:hAnsiTheme="majorHAnsi" w:cstheme="majorBidi"/>
      <w:b/>
      <w:caps/>
      <w:color w:val="04305C" w:themeColor="text2"/>
      <w:sz w:val="40"/>
      <w:szCs w:val="32"/>
    </w:rPr>
  </w:style>
  <w:style w:type="paragraph" w:styleId="Heading2">
    <w:name w:val="heading 2"/>
    <w:basedOn w:val="Normal"/>
    <w:next w:val="Normal"/>
    <w:link w:val="Heading2Char"/>
    <w:uiPriority w:val="9"/>
    <w:unhideWhenUsed/>
    <w:qFormat/>
    <w:rsid w:val="00EF1135"/>
    <w:pPr>
      <w:keepNext/>
      <w:keepLines/>
      <w:spacing w:before="300" w:after="100"/>
      <w:outlineLvl w:val="1"/>
    </w:pPr>
    <w:rPr>
      <w:rFonts w:asciiTheme="majorHAnsi" w:eastAsiaTheme="majorEastAsia" w:hAnsiTheme="majorHAnsi" w:cstheme="majorBidi"/>
      <w:b/>
      <w:bCs/>
      <w:color w:val="139445" w:themeColor="background2"/>
      <w:sz w:val="32"/>
      <w:szCs w:val="26"/>
    </w:rPr>
  </w:style>
  <w:style w:type="paragraph" w:styleId="Heading3">
    <w:name w:val="heading 3"/>
    <w:basedOn w:val="Normal"/>
    <w:next w:val="Normal"/>
    <w:link w:val="Heading3Char"/>
    <w:uiPriority w:val="9"/>
    <w:unhideWhenUsed/>
    <w:qFormat/>
    <w:rsid w:val="00EF1135"/>
    <w:pPr>
      <w:keepNext/>
      <w:keepLines/>
      <w:spacing w:before="200"/>
      <w:outlineLvl w:val="2"/>
    </w:pPr>
    <w:rPr>
      <w:rFonts w:asciiTheme="majorHAnsi" w:eastAsiaTheme="majorEastAsia" w:hAnsiTheme="majorHAnsi" w:cstheme="majorBidi"/>
      <w:b/>
      <w:bCs/>
      <w:color w:val="04305C" w:themeColor="text2"/>
      <w:sz w:val="28"/>
    </w:rPr>
  </w:style>
  <w:style w:type="paragraph" w:styleId="Heading4">
    <w:name w:val="heading 4"/>
    <w:basedOn w:val="Normal"/>
    <w:next w:val="Normal"/>
    <w:link w:val="Heading4Char"/>
    <w:uiPriority w:val="9"/>
    <w:unhideWhenUsed/>
    <w:qFormat/>
    <w:rsid w:val="00EF1135"/>
    <w:pPr>
      <w:keepNext/>
      <w:keepLines/>
      <w:spacing w:before="40" w:line="240" w:lineRule="exact"/>
      <w:jc w:val="center"/>
      <w:outlineLvl w:val="3"/>
    </w:pPr>
    <w:rPr>
      <w:rFonts w:asciiTheme="majorHAnsi" w:eastAsiaTheme="majorEastAsia" w:hAnsiTheme="majorHAnsi" w:cstheme="majorBidi"/>
      <w:b/>
      <w:bCs/>
      <w:iCs/>
      <w:color w:val="04305C" w:themeColor="text2"/>
    </w:rPr>
  </w:style>
  <w:style w:type="paragraph" w:styleId="Heading5">
    <w:name w:val="heading 5"/>
    <w:basedOn w:val="Normal"/>
    <w:link w:val="Heading5Char"/>
    <w:uiPriority w:val="9"/>
    <w:unhideWhenUsed/>
    <w:qFormat/>
    <w:rsid w:val="00EF1135"/>
    <w:pPr>
      <w:keepNext/>
      <w:keepLines/>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F1135"/>
    <w:pPr>
      <w:keepNext/>
      <w:keepLines/>
      <w:spacing w:before="200"/>
      <w:outlineLvl w:val="5"/>
    </w:pPr>
    <w:rPr>
      <w:rFonts w:asciiTheme="majorHAnsi" w:eastAsiaTheme="majorEastAsia" w:hAnsiTheme="majorHAnsi" w:cstheme="majorBidi"/>
      <w:b/>
      <w:iCs/>
      <w:color w:val="04305C" w:themeColor="text2"/>
    </w:rPr>
  </w:style>
  <w:style w:type="paragraph" w:styleId="Heading7">
    <w:name w:val="heading 7"/>
    <w:basedOn w:val="Normal"/>
    <w:next w:val="Normal"/>
    <w:link w:val="Heading7Char"/>
    <w:uiPriority w:val="9"/>
    <w:unhideWhenUsed/>
    <w:qFormat/>
    <w:rsid w:val="00EF1135"/>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76F"/>
    <w:pPr>
      <w:keepNext/>
      <w:keepLines/>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F1135"/>
    <w:pPr>
      <w:keepNext/>
      <w:keepLines/>
      <w:spacing w:before="40"/>
      <w:outlineLvl w:val="8"/>
    </w:pPr>
    <w:rPr>
      <w:rFonts w:asciiTheme="majorHAnsi" w:eastAsiaTheme="majorEastAsia" w:hAnsiTheme="majorHAnsi" w:cstheme="majorBidi"/>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407B81"/>
    <w:rPr>
      <w:i/>
      <w:iCs/>
      <w:color w:val="000000" w:themeColor="text1"/>
    </w:rPr>
  </w:style>
  <w:style w:type="character" w:customStyle="1" w:styleId="QuoteChar">
    <w:name w:val="Quote Char"/>
    <w:basedOn w:val="DefaultParagraphFont"/>
    <w:link w:val="Quote"/>
    <w:uiPriority w:val="29"/>
    <w:rsid w:val="00407B81"/>
    <w:rPr>
      <w:i/>
      <w:iCs/>
      <w:color w:val="000000" w:themeColor="text1"/>
    </w:rPr>
  </w:style>
  <w:style w:type="character" w:customStyle="1" w:styleId="Heading2Char">
    <w:name w:val="Heading 2 Char"/>
    <w:basedOn w:val="DefaultParagraphFont"/>
    <w:link w:val="Heading2"/>
    <w:uiPriority w:val="9"/>
    <w:rsid w:val="00EF1135"/>
    <w:rPr>
      <w:rFonts w:asciiTheme="majorHAnsi" w:eastAsiaTheme="majorEastAsia" w:hAnsiTheme="majorHAnsi" w:cstheme="majorBidi"/>
      <w:b/>
      <w:bCs/>
      <w:color w:val="139445" w:themeColor="background2"/>
      <w:sz w:val="32"/>
      <w:szCs w:val="26"/>
    </w:rPr>
  </w:style>
  <w:style w:type="character" w:customStyle="1" w:styleId="Heading3Char">
    <w:name w:val="Heading 3 Char"/>
    <w:basedOn w:val="DefaultParagraphFont"/>
    <w:link w:val="Heading3"/>
    <w:uiPriority w:val="9"/>
    <w:rsid w:val="00EF1135"/>
    <w:rPr>
      <w:rFonts w:asciiTheme="majorHAnsi" w:eastAsiaTheme="majorEastAsia" w:hAnsiTheme="majorHAnsi" w:cstheme="majorBidi"/>
      <w:b/>
      <w:bCs/>
      <w:color w:val="04305C" w:themeColor="text2"/>
      <w:sz w:val="28"/>
    </w:rPr>
  </w:style>
  <w:style w:type="character" w:customStyle="1" w:styleId="Heading4Char">
    <w:name w:val="Heading 4 Char"/>
    <w:basedOn w:val="DefaultParagraphFont"/>
    <w:link w:val="Heading4"/>
    <w:uiPriority w:val="9"/>
    <w:rsid w:val="00EF1135"/>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EF1135"/>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EF1135"/>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EF1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67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96676F"/>
    <w:rPr>
      <w:rFonts w:asciiTheme="majorHAnsi" w:eastAsiaTheme="majorEastAsia" w:hAnsiTheme="majorHAnsi" w:cstheme="majorBidi"/>
      <w:b/>
      <w:caps/>
      <w:color w:val="04305C" w:themeColor="text2"/>
      <w:sz w:val="40"/>
      <w:szCs w:val="32"/>
    </w:rPr>
  </w:style>
  <w:style w:type="character" w:styleId="Hyperlink">
    <w:name w:val="Hyperlink"/>
    <w:basedOn w:val="DefaultParagraphFont"/>
    <w:uiPriority w:val="99"/>
    <w:unhideWhenUsed/>
    <w:rsid w:val="00787E1F"/>
    <w:rPr>
      <w:color w:val="00A156" w:themeColor="hyperlink"/>
      <w:u w:val="single"/>
    </w:rPr>
  </w:style>
  <w:style w:type="character" w:styleId="FollowedHyperlink">
    <w:name w:val="FollowedHyperlink"/>
    <w:basedOn w:val="DefaultParagraphFont"/>
    <w:uiPriority w:val="99"/>
    <w:semiHidden/>
    <w:unhideWhenUsed/>
    <w:rsid w:val="00F23BDA"/>
    <w:rPr>
      <w:color w:val="9D9FA2" w:themeColor="followedHyperlink"/>
      <w:u w:val="single"/>
    </w:rPr>
  </w:style>
  <w:style w:type="character" w:styleId="PageNumber">
    <w:name w:val="page number"/>
    <w:basedOn w:val="DefaultParagraphFont"/>
    <w:uiPriority w:val="99"/>
    <w:semiHidden/>
    <w:unhideWhenUsed/>
    <w:rsid w:val="00A96053"/>
  </w:style>
  <w:style w:type="character" w:customStyle="1" w:styleId="Heading9Char">
    <w:name w:val="Heading 9 Char"/>
    <w:basedOn w:val="DefaultParagraphFont"/>
    <w:link w:val="Heading9"/>
    <w:uiPriority w:val="9"/>
    <w:rsid w:val="00EF1135"/>
    <w:rPr>
      <w:rFonts w:asciiTheme="majorHAnsi" w:eastAsiaTheme="majorEastAsia" w:hAnsiTheme="majorHAnsi" w:cstheme="majorBidi"/>
      <w:i/>
      <w:iCs/>
      <w:color w:val="404040" w:themeColor="text1" w:themeTint="BF"/>
      <w:sz w:val="20"/>
      <w:szCs w:val="21"/>
    </w:rPr>
  </w:style>
  <w:style w:type="paragraph" w:styleId="NormalWeb">
    <w:name w:val="Normal (Web)"/>
    <w:basedOn w:val="Normal"/>
    <w:uiPriority w:val="99"/>
    <w:rsid w:val="00E4730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99"/>
    <w:qFormat/>
    <w:rsid w:val="00E4730F"/>
    <w:pPr>
      <w:widowControl w:val="0"/>
      <w:autoSpaceDE w:val="0"/>
      <w:autoSpaceDN w:val="0"/>
      <w:adjustRightInd w:val="0"/>
      <w:ind w:left="720"/>
      <w:contextualSpacing/>
    </w:pPr>
    <w:rPr>
      <w:rFonts w:ascii="Times New Roman" w:eastAsia="Times New Roman" w:hAnsi="Times New Roman" w:cs="Times New Roman"/>
      <w:sz w:val="20"/>
    </w:rPr>
  </w:style>
  <w:style w:type="paragraph" w:styleId="CommentText">
    <w:name w:val="annotation text"/>
    <w:basedOn w:val="Normal"/>
    <w:link w:val="CommentTextChar"/>
    <w:uiPriority w:val="99"/>
    <w:semiHidden/>
    <w:unhideWhenUsed/>
    <w:rsid w:val="00BE4E7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E4E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nstate.edu/board/procedure/6-07p2g1.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nstate.edu/board/procedure/607p2.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q=http%3A%2F%2Fwww.mnscu.edu%2Fboard%2Fprocedure%2F607p3.html&amp;sa=D&amp;sntz=1&amp;usg=AFQjCNGIlfWZj7PU_3ZflWqTxBcRkoCeq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NSCU Document" ma:contentTypeID="0x0101007F63E6E81D490F4988342785983C5A40009394B71A0B7376429FFD940BB99A3882" ma:contentTypeVersion="24" ma:contentTypeDescription="" ma:contentTypeScope="" ma:versionID="3262aa079d2002c5603b71a81dbea893">
  <xsd:schema xmlns:xsd="http://www.w3.org/2001/XMLSchema" xmlns:xs="http://www.w3.org/2001/XMLSchema" xmlns:p="http://schemas.microsoft.com/office/2006/metadata/properties" xmlns:ns3="56079915-55c1-47de-9f8c-fe65da8f0fde" xmlns:ns4="66349b39-b3bf-4229-af7a-f722513f1d9a" targetNamespace="http://schemas.microsoft.com/office/2006/metadata/properties" ma:root="true" ma:fieldsID="f2deaa49180158bc7623a3c7a97559ac" ns3:_="" ns4:_="">
    <xsd:import namespace="56079915-55c1-47de-9f8c-fe65da8f0fde"/>
    <xsd:import namespace="66349b39-b3bf-4229-af7a-f722513f1d9a"/>
    <xsd:element name="properties">
      <xsd:complexType>
        <xsd:sequence>
          <xsd:element name="documentManagement">
            <xsd:complexType>
              <xsd:all>
                <xsd:element ref="ns3:Audience" minOccurs="0"/>
                <xsd:element ref="ns3:Document_x0020_Type" minOccurs="0"/>
                <xsd:element ref="ns3:Category1" minOccurs="0"/>
                <xsd:element ref="ns3:Topic" minOccurs="0"/>
                <xsd:element ref="ns3:TaxKeywordTaxHTField" minOccurs="0"/>
                <xsd:element ref="ns3:TaxCatchAll" minOccurs="0"/>
                <xsd:element ref="ns3:TaxCatchAllLabel" minOccurs="0"/>
                <xsd:element ref="ns3:p09038bf12304619804d557862d5fc41" minOccurs="0"/>
                <xsd:element ref="ns3:ja4d214411a24a6192cde7e6c17082e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915-55c1-47de-9f8c-fe65da8f0fde" elementFormDefault="qualified">
    <xsd:import namespace="http://schemas.microsoft.com/office/2006/documentManagement/types"/>
    <xsd:import namespace="http://schemas.microsoft.com/office/infopath/2007/PartnerControls"/>
    <xsd:element name="Audience" ma:index="3" nillable="true" ma:displayName="Audience" ma:internalName="Audience">
      <xsd:complexType>
        <xsd:complexContent>
          <xsd:extension base="dms:MultiChoice">
            <xsd:sequence>
              <xsd:element name="Value" maxOccurs="unbounded" minOccurs="0" nillable="true">
                <xsd:simpleType>
                  <xsd:restriction base="dms:Choice">
                    <xsd:enumeration value="Systemwide"/>
                    <xsd:enumeration value="System Office"/>
                    <xsd:enumeration value="Key Communicators"/>
                  </xsd:restriction>
                </xsd:simpleType>
              </xsd:element>
            </xsd:sequence>
          </xsd:extension>
        </xsd:complexContent>
      </xsd:complexType>
    </xsd:element>
    <xsd:element name="Document_x0020_Type" ma:index="4" nillable="true" ma:displayName="Document Type" ma:format="RadioButtons" ma:internalName="Document_x0020_Type">
      <xsd:simpleType>
        <xsd:restriction base="dms:Choice">
          <xsd:enumeration value="BOT"/>
          <xsd:enumeration value="Logos"/>
          <xsd:enumeration value="Manuals"/>
          <xsd:enumeration value="Maps"/>
          <xsd:enumeration value="Reports"/>
          <xsd:enumeration value="Templates"/>
        </xsd:restriction>
      </xsd:simpleType>
    </xsd:element>
    <xsd:element name="Category1" ma:index="5" nillable="true" ma:displayName="Category" ma:internalName="Category1" ma:readOnly="false">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Timeline"/>
                  </xsd:restriction>
                </xsd:simpleType>
              </xsd:element>
            </xsd:sequence>
          </xsd:extension>
        </xsd:complexContent>
      </xsd:complexType>
    </xsd:element>
    <xsd:element name="Topic" ma:index="6" nillable="true" ma:displayName="Topic" ma:internalName="Topic" ma:readOnly="false">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TaxKeywordTaxHTField" ma:index="11"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63f45c-5e52-437e-8450-a5f0778a5a12}" ma:internalName="TaxCatchAll" ma:readOnly="false" ma:showField="CatchAllData"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63f45c-5e52-437e-8450-a5f0778a5a12}" ma:internalName="TaxCatchAllLabel" ma:readOnly="true" ma:showField="CatchAllDataLabel"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p09038bf12304619804d557862d5fc41" ma:index="15" nillable="true" ma:taxonomy="true" ma:internalName="p09038bf12304619804d557862d5fc41" ma:taxonomyFieldName="Division" ma:displayName="Division" ma:readOnly="false" ma:default="-1;#Advancement|d7809cf3-7ceb-465e-92ea-59cbc20ee0a1"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ja4d214411a24a6192cde7e6c17082ed" ma:index="17" nillable="true" ma:taxonomy="true" ma:internalName="ja4d214411a24a6192cde7e6c17082ed" ma:taxonomyFieldName="Unit" ma:displayName="Unit" ma:readOnly="false" ma:default="-1;#Communications|9c0f9c96-c80b-487b-ba5f-a0d3f6db2610"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349b39-b3bf-4229-af7a-f722513f1d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6079915-55c1-47de-9f8c-fe65da8f0fde">Templates</Document_x0020_Type>
    <Audience xmlns="56079915-55c1-47de-9f8c-fe65da8f0fde">
      <Value>System Office</Value>
    </Audience>
    <Category1 xmlns="56079915-55c1-47de-9f8c-fe65da8f0fde">
      <Value>Graphics</Value>
    </Category1>
    <Topic xmlns="56079915-55c1-47de-9f8c-fe65da8f0fde">
      <Value>Brand Standards</Value>
    </Topic>
    <TaxCatchAll xmlns="56079915-55c1-47de-9f8c-fe65da8f0fde">
      <Value>6</Value>
      <Value>3</Value>
    </TaxCatchAll>
    <p09038bf12304619804d557862d5fc41 xmlns="56079915-55c1-47de-9f8c-fe65da8f0fde">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d7809cf3-7ceb-465e-92ea-59cbc20ee0a1</TermId>
        </TermInfo>
      </Terms>
    </p09038bf12304619804d557862d5fc41>
    <ja4d214411a24a6192cde7e6c17082ed xmlns="56079915-55c1-47de-9f8c-fe65da8f0fd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9c0f9c96-c80b-487b-ba5f-a0d3f6db2610</TermId>
        </TermInfo>
      </Terms>
    </ja4d214411a24a6192cde7e6c17082ed>
    <TaxKeywordTaxHTField xmlns="56079915-55c1-47de-9f8c-fe65da8f0fd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9B2C3-1B20-4B5F-98B2-754C06C0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915-55c1-47de-9f8c-fe65da8f0fde"/>
    <ds:schemaRef ds:uri="66349b39-b3bf-4229-af7a-f722513f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D6EE0-E32E-4327-903F-FA588E767193}">
  <ds:schemaRefs>
    <ds:schemaRef ds:uri="http://schemas.microsoft.com/sharepoint/v3/contenttype/forms"/>
  </ds:schemaRefs>
</ds:datastoreItem>
</file>

<file path=customXml/itemProps3.xml><?xml version="1.0" encoding="utf-8"?>
<ds:datastoreItem xmlns:ds="http://schemas.openxmlformats.org/officeDocument/2006/customXml" ds:itemID="{7A03BF09-8C52-4827-A83A-EC939FF1B3B6}">
  <ds:schemaRefs>
    <ds:schemaRef ds:uri="http://schemas.microsoft.com/office/2006/metadata/properties"/>
    <ds:schemaRef ds:uri="http://schemas.microsoft.com/office/infopath/2007/PartnerControls"/>
    <ds:schemaRef ds:uri="56079915-55c1-47de-9f8c-fe65da8f0fde"/>
  </ds:schemaRefs>
</ds:datastoreItem>
</file>

<file path=customXml/itemProps4.xml><?xml version="1.0" encoding="utf-8"?>
<ds:datastoreItem xmlns:ds="http://schemas.openxmlformats.org/officeDocument/2006/customXml" ds:itemID="{1AEEEE18-D058-42E6-BEC1-DB2B2649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 to Z Communications</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Ewig</dc:creator>
  <cp:keywords/>
  <dc:description/>
  <cp:lastModifiedBy>Celena Monn</cp:lastModifiedBy>
  <cp:revision>2</cp:revision>
  <dcterms:created xsi:type="dcterms:W3CDTF">2019-05-31T16:56:00Z</dcterms:created>
  <dcterms:modified xsi:type="dcterms:W3CDTF">2019-05-31T16:56:00Z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0x0101007F63E6E81D490F4988342785983C5A40009394B71A0B7376429FFD940BB99A3882</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